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99D39" w14:textId="4C736D80" w:rsidR="00B90A02" w:rsidRPr="00ED7038" w:rsidRDefault="00ED7038" w:rsidP="00B90A02">
      <w:pPr>
        <w:pStyle w:val="PlainText"/>
        <w:rPr>
          <w:rFonts w:ascii="Times New Roman" w:hAnsi="Times New Roman"/>
          <w:b/>
          <w:bCs/>
          <w:sz w:val="24"/>
        </w:rPr>
      </w:pPr>
      <w:r w:rsidRPr="00ED7038">
        <w:rPr>
          <w:rFonts w:ascii="Times New Roman" w:hAnsi="Times New Roman"/>
          <w:b/>
          <w:bCs/>
          <w:sz w:val="24"/>
        </w:rPr>
        <w:t>W</w:t>
      </w:r>
      <w:r w:rsidR="00C31FE7" w:rsidRPr="00ED7038">
        <w:rPr>
          <w:rFonts w:ascii="Times New Roman" w:hAnsi="Times New Roman"/>
          <w:b/>
          <w:bCs/>
          <w:sz w:val="24"/>
        </w:rPr>
        <w:t>hite Students’ Unfair Advantage in Admissions</w:t>
      </w:r>
    </w:p>
    <w:p w14:paraId="3913B1B1" w14:textId="77777777" w:rsidR="00B90A02" w:rsidRPr="00B90A02" w:rsidRDefault="00B90A02" w:rsidP="00B90A02">
      <w:pPr>
        <w:pStyle w:val="PlainText"/>
        <w:rPr>
          <w:rFonts w:ascii="Times New Roman" w:hAnsi="Times New Roman"/>
          <w:sz w:val="24"/>
        </w:rPr>
      </w:pPr>
    </w:p>
    <w:p w14:paraId="3913B1B1" w14:textId="77777777" w:rsidR="00B90A02" w:rsidRDefault="00C31FE7" w:rsidP="00B90A02">
      <w:pPr>
        <w:pStyle w:val="PlainText"/>
        <w:rPr>
          <w:rFonts w:ascii="Times New Roman" w:hAnsi="Times New Roman"/>
          <w:sz w:val="24"/>
        </w:rPr>
      </w:pPr>
      <w:r w:rsidRPr="00B90A02">
        <w:rPr>
          <w:rFonts w:ascii="Times New Roman" w:hAnsi="Times New Roman"/>
          <w:sz w:val="24"/>
        </w:rPr>
        <w:t>By Andrew Lam</w:t>
      </w:r>
    </w:p>
    <w:p w14:paraId="47C71B1F" w14:textId="77777777" w:rsidR="00ED7038" w:rsidRDefault="00ED7038" w:rsidP="00B90A02">
      <w:pPr>
        <w:pStyle w:val="PlainText"/>
        <w:rPr>
          <w:rFonts w:ascii="Times New Roman" w:hAnsi="Times New Roman"/>
          <w:sz w:val="24"/>
        </w:rPr>
      </w:pPr>
    </w:p>
    <w:p w14:paraId="0A8E8CD8" w14:textId="3F59DD32" w:rsidR="00ED7038" w:rsidRPr="00B90A02" w:rsidRDefault="00ED7038" w:rsidP="00B90A02">
      <w:pPr>
        <w:pStyle w:val="PlainText"/>
        <w:rPr>
          <w:rFonts w:ascii="Times New Roman" w:hAnsi="Times New Roman"/>
          <w:sz w:val="24"/>
        </w:rPr>
      </w:pPr>
      <w:r>
        <w:rPr>
          <w:rFonts w:ascii="Times New Roman" w:hAnsi="Times New Roman"/>
          <w:sz w:val="24"/>
        </w:rPr>
        <w:t>The New York Times</w:t>
      </w:r>
    </w:p>
    <w:p w14:paraId="3EC42A9E" w14:textId="77777777" w:rsidR="00B90A02" w:rsidRPr="00B90A02" w:rsidRDefault="00B90A02" w:rsidP="00B90A02">
      <w:pPr>
        <w:pStyle w:val="PlainText"/>
        <w:rPr>
          <w:rFonts w:ascii="Times New Roman" w:hAnsi="Times New Roman"/>
          <w:sz w:val="24"/>
        </w:rPr>
      </w:pPr>
    </w:p>
    <w:p w14:paraId="3EC42A9E"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Jan. 30, 2017</w:t>
      </w:r>
    </w:p>
    <w:p w14:paraId="30A9BCD8" w14:textId="77777777" w:rsidR="00B90A02" w:rsidRPr="00B90A02" w:rsidRDefault="00B90A02" w:rsidP="00B90A02">
      <w:pPr>
        <w:pStyle w:val="PlainText"/>
        <w:rPr>
          <w:rFonts w:ascii="Times New Roman" w:hAnsi="Times New Roman"/>
          <w:sz w:val="24"/>
        </w:rPr>
      </w:pPr>
    </w:p>
    <w:p w14:paraId="30A9BCD8" w14:textId="77777777" w:rsidR="00ED7038" w:rsidRDefault="00ED7038" w:rsidP="00B90A02">
      <w:pPr>
        <w:pStyle w:val="PlainText"/>
        <w:rPr>
          <w:rFonts w:ascii="Times New Roman" w:hAnsi="Times New Roman"/>
          <w:sz w:val="24"/>
        </w:rPr>
      </w:pPr>
    </w:p>
    <w:p w14:paraId="38012E07" w14:textId="2474D205" w:rsidR="00B90A02" w:rsidRPr="00B90A02" w:rsidRDefault="00C31FE7" w:rsidP="00B90A02">
      <w:pPr>
        <w:pStyle w:val="PlainText"/>
        <w:rPr>
          <w:rFonts w:ascii="Times New Roman" w:hAnsi="Times New Roman"/>
          <w:sz w:val="24"/>
        </w:rPr>
      </w:pPr>
      <w:r w:rsidRPr="00B90A02">
        <w:rPr>
          <w:rFonts w:ascii="Times New Roman" w:hAnsi="Times New Roman"/>
          <w:sz w:val="24"/>
        </w:rPr>
        <w:t xml:space="preserve">As a </w:t>
      </w:r>
      <w:proofErr w:type="gramStart"/>
      <w:r w:rsidRPr="00B90A02">
        <w:rPr>
          <w:rFonts w:ascii="Times New Roman" w:hAnsi="Times New Roman"/>
          <w:sz w:val="24"/>
        </w:rPr>
        <w:t>Chinese-American</w:t>
      </w:r>
      <w:proofErr w:type="gramEnd"/>
      <w:r w:rsidRPr="00B90A02">
        <w:rPr>
          <w:rFonts w:ascii="Times New Roman" w:hAnsi="Times New Roman"/>
          <w:sz w:val="24"/>
        </w:rPr>
        <w:t xml:space="preserve"> alumnus who interviews applicants to Yale, I’m often asked one question by </w:t>
      </w:r>
      <w:proofErr w:type="gramStart"/>
      <w:r w:rsidRPr="00B90A02">
        <w:rPr>
          <w:rFonts w:ascii="Times New Roman" w:hAnsi="Times New Roman"/>
          <w:sz w:val="24"/>
        </w:rPr>
        <w:t>Asian-American</w:t>
      </w:r>
      <w:proofErr w:type="gramEnd"/>
      <w:r w:rsidRPr="00B90A02">
        <w:rPr>
          <w:rFonts w:ascii="Times New Roman" w:hAnsi="Times New Roman"/>
          <w:sz w:val="24"/>
        </w:rPr>
        <w:t xml:space="preserve"> students and parents: “Will being Asian hurt my chances?”</w:t>
      </w:r>
    </w:p>
    <w:p w14:paraId="531A5C10" w14:textId="77777777" w:rsidR="00B90A02" w:rsidRPr="00B90A02" w:rsidRDefault="00B90A02" w:rsidP="00B90A02">
      <w:pPr>
        <w:pStyle w:val="PlainText"/>
        <w:rPr>
          <w:rFonts w:ascii="Times New Roman" w:hAnsi="Times New Roman"/>
          <w:sz w:val="24"/>
        </w:rPr>
      </w:pPr>
    </w:p>
    <w:p w14:paraId="531A5C10"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I deflect these queries, since I’m just a volunteer, not a member of the admissions committee. But I understand their concern.</w:t>
      </w:r>
    </w:p>
    <w:p w14:paraId="3DC66E36" w14:textId="77777777" w:rsidR="00B90A02" w:rsidRPr="00B90A02" w:rsidRDefault="00B90A02" w:rsidP="00B90A02">
      <w:pPr>
        <w:pStyle w:val="PlainText"/>
        <w:rPr>
          <w:rFonts w:ascii="Times New Roman" w:hAnsi="Times New Roman"/>
          <w:sz w:val="24"/>
        </w:rPr>
      </w:pPr>
    </w:p>
    <w:p w14:paraId="3DC66E36"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 xml:space="preserve">A 2009 Princeton study showed </w:t>
      </w:r>
      <w:proofErr w:type="gramStart"/>
      <w:r w:rsidRPr="00B90A02">
        <w:rPr>
          <w:rFonts w:ascii="Times New Roman" w:hAnsi="Times New Roman"/>
          <w:sz w:val="24"/>
        </w:rPr>
        <w:t>Asian-Americans</w:t>
      </w:r>
      <w:proofErr w:type="gramEnd"/>
      <w:r w:rsidRPr="00B90A02">
        <w:rPr>
          <w:rFonts w:ascii="Times New Roman" w:hAnsi="Times New Roman"/>
          <w:sz w:val="24"/>
        </w:rPr>
        <w:t xml:space="preserve"> had to score 140 points higher on their SATs than whites, 270 points higher than Hispanics and 450 points higher than blacks to have the same chance of admission to leading universities. A lawsuit filed in 2014 accused Harvard of having a cap on the number of Asian students — the percentage of Asians in Harvard’s student body had remained about 16 percent to 19 percent for two decades even though the </w:t>
      </w:r>
      <w:proofErr w:type="gramStart"/>
      <w:r w:rsidRPr="00B90A02">
        <w:rPr>
          <w:rFonts w:ascii="Times New Roman" w:hAnsi="Times New Roman"/>
          <w:sz w:val="24"/>
        </w:rPr>
        <w:t>Asian-American</w:t>
      </w:r>
      <w:proofErr w:type="gramEnd"/>
      <w:r w:rsidRPr="00B90A02">
        <w:rPr>
          <w:rFonts w:ascii="Times New Roman" w:hAnsi="Times New Roman"/>
          <w:sz w:val="24"/>
        </w:rPr>
        <w:t xml:space="preserve"> percentage of the population had more than doubled. In 2016, the Asian American Coalition for Education filed a complaint with the Department of Education against Yale, where the Asian percentage had remained 13 percent to 16 percent for 20 years, as well as Brown and Dartmouth, urging investigation of their admissions practices for similar reasons.</w:t>
      </w:r>
    </w:p>
    <w:p w14:paraId="7F7C44B3" w14:textId="77777777" w:rsidR="00B90A02" w:rsidRPr="00B90A02" w:rsidRDefault="00B90A02" w:rsidP="00B90A02">
      <w:pPr>
        <w:pStyle w:val="PlainText"/>
        <w:rPr>
          <w:rFonts w:ascii="Times New Roman" w:hAnsi="Times New Roman"/>
          <w:sz w:val="24"/>
        </w:rPr>
      </w:pPr>
    </w:p>
    <w:p w14:paraId="7F7C44B3"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 xml:space="preserve">There’s ample evidence that </w:t>
      </w:r>
      <w:proofErr w:type="gramStart"/>
      <w:r w:rsidRPr="00B90A02">
        <w:rPr>
          <w:rFonts w:ascii="Times New Roman" w:hAnsi="Times New Roman"/>
          <w:sz w:val="24"/>
        </w:rPr>
        <w:t>Asian-Americans</w:t>
      </w:r>
      <w:proofErr w:type="gramEnd"/>
      <w:r w:rsidRPr="00B90A02">
        <w:rPr>
          <w:rFonts w:ascii="Times New Roman" w:hAnsi="Times New Roman"/>
          <w:sz w:val="24"/>
        </w:rPr>
        <w:t xml:space="preserve"> are at a disadvantage in college admissions. This issue has divided Asians and others who debate the relative benefits of diversity versus meritocracy in our society.</w:t>
      </w:r>
    </w:p>
    <w:p w14:paraId="603FEE22" w14:textId="77777777" w:rsidR="00B90A02" w:rsidRPr="00B90A02" w:rsidRDefault="00B90A02" w:rsidP="00B90A02">
      <w:pPr>
        <w:pStyle w:val="PlainText"/>
        <w:rPr>
          <w:rFonts w:ascii="Times New Roman" w:hAnsi="Times New Roman"/>
          <w:sz w:val="24"/>
        </w:rPr>
      </w:pPr>
    </w:p>
    <w:p w14:paraId="603FEE22"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 xml:space="preserve">I’ve often heard </w:t>
      </w:r>
      <w:proofErr w:type="gramStart"/>
      <w:r w:rsidRPr="00B90A02">
        <w:rPr>
          <w:rFonts w:ascii="Times New Roman" w:hAnsi="Times New Roman"/>
          <w:sz w:val="24"/>
        </w:rPr>
        <w:t>Asian-Americans</w:t>
      </w:r>
      <w:proofErr w:type="gramEnd"/>
      <w:r w:rsidRPr="00B90A02">
        <w:rPr>
          <w:rFonts w:ascii="Times New Roman" w:hAnsi="Times New Roman"/>
          <w:sz w:val="24"/>
        </w:rPr>
        <w:t xml:space="preserve"> express resentment toward blacks and Latinos for benefiting from affirmative action. As a Yale senior, I remember feeling </w:t>
      </w:r>
      <w:proofErr w:type="gramStart"/>
      <w:r w:rsidRPr="00B90A02">
        <w:rPr>
          <w:rFonts w:ascii="Times New Roman" w:hAnsi="Times New Roman"/>
          <w:sz w:val="24"/>
        </w:rPr>
        <w:t>disillusioned myself</w:t>
      </w:r>
      <w:proofErr w:type="gramEnd"/>
      <w:r w:rsidRPr="00B90A02">
        <w:rPr>
          <w:rFonts w:ascii="Times New Roman" w:hAnsi="Times New Roman"/>
          <w:sz w:val="24"/>
        </w:rPr>
        <w:t xml:space="preserve"> when an upper-middle-class black classmate with significantly less academic achievement than I was admitted to a top medical school that had rejected me.</w:t>
      </w:r>
    </w:p>
    <w:p w14:paraId="7B788858" w14:textId="77777777" w:rsidR="00B90A02" w:rsidRPr="00B90A02" w:rsidRDefault="00B90A02" w:rsidP="00B90A02">
      <w:pPr>
        <w:pStyle w:val="PlainText"/>
        <w:rPr>
          <w:rFonts w:ascii="Times New Roman" w:hAnsi="Times New Roman"/>
          <w:sz w:val="24"/>
        </w:rPr>
      </w:pPr>
    </w:p>
    <w:p w14:paraId="7B788858"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But if Asians are being held back, it’s not so much because of affirmative action but because of preference for whites. The 450-point advantage that the Princeton study demonstrated blacks have over Asians draws the most attention. But the number that is most revealing is the 140-point advantage for whites over Asians.</w:t>
      </w:r>
    </w:p>
    <w:p w14:paraId="150AB022" w14:textId="77777777" w:rsidR="00B90A02" w:rsidRPr="00B90A02" w:rsidRDefault="00B90A02" w:rsidP="00B90A02">
      <w:pPr>
        <w:pStyle w:val="PlainText"/>
        <w:rPr>
          <w:rFonts w:ascii="Times New Roman" w:hAnsi="Times New Roman"/>
          <w:sz w:val="24"/>
        </w:rPr>
      </w:pPr>
    </w:p>
    <w:p w14:paraId="150AB022"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 xml:space="preserve">To explain that disparity some might assume that while Asian students have high test scores, they fall short in other categories colleges consider important. But the study isolated race as a factor by </w:t>
      </w:r>
      <w:proofErr w:type="gramStart"/>
      <w:r w:rsidRPr="00B90A02">
        <w:rPr>
          <w:rFonts w:ascii="Times New Roman" w:hAnsi="Times New Roman"/>
          <w:sz w:val="24"/>
        </w:rPr>
        <w:t>controlling for</w:t>
      </w:r>
      <w:proofErr w:type="gramEnd"/>
      <w:r w:rsidRPr="00B90A02">
        <w:rPr>
          <w:rFonts w:ascii="Times New Roman" w:hAnsi="Times New Roman"/>
          <w:sz w:val="24"/>
        </w:rPr>
        <w:t xml:space="preserve"> variables like academic performance, legacy status, social class, type of high school (public or private) and participation in athletics. So that 140-point gap is between a white student and an Asian student who differ by little more than race.</w:t>
      </w:r>
    </w:p>
    <w:p w14:paraId="3844BD84" w14:textId="77777777" w:rsidR="00B90A02" w:rsidRPr="00B90A02" w:rsidRDefault="00B90A02" w:rsidP="00B90A02">
      <w:pPr>
        <w:pStyle w:val="PlainText"/>
        <w:rPr>
          <w:rFonts w:ascii="Times New Roman" w:hAnsi="Times New Roman"/>
          <w:sz w:val="24"/>
        </w:rPr>
      </w:pPr>
    </w:p>
    <w:p w14:paraId="3844BD84"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Still, I’ve always supported affirmative action, though I’d much prefer that it was based on socio-economic disadvantage rather than race alone. All students benefit from having a racially diverse class. I would not have preferred to go to a Yale that was predominantly Asian. Colleges should grant an advantage to blacks and Hispanics because they continue to face barriers to equal access and opportunity.</w:t>
      </w:r>
    </w:p>
    <w:p w14:paraId="7B3C0826" w14:textId="77777777" w:rsidR="00B90A02" w:rsidRPr="00B90A02" w:rsidRDefault="00B90A02" w:rsidP="00B90A02">
      <w:pPr>
        <w:pStyle w:val="PlainText"/>
        <w:rPr>
          <w:rFonts w:ascii="Times New Roman" w:hAnsi="Times New Roman"/>
          <w:sz w:val="24"/>
        </w:rPr>
      </w:pPr>
    </w:p>
    <w:p w14:paraId="7B3C0826"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 xml:space="preserve">The same is not true for whites, so there is no reason they should have preference over Asians in college admissions. It would be ludicrous to state that whites have been disadvantaged in comparison to </w:t>
      </w:r>
      <w:proofErr w:type="gramStart"/>
      <w:r w:rsidRPr="00B90A02">
        <w:rPr>
          <w:rFonts w:ascii="Times New Roman" w:hAnsi="Times New Roman"/>
          <w:sz w:val="24"/>
        </w:rPr>
        <w:t>Asian-Americans</w:t>
      </w:r>
      <w:proofErr w:type="gramEnd"/>
      <w:r w:rsidRPr="00B90A02">
        <w:rPr>
          <w:rFonts w:ascii="Times New Roman" w:hAnsi="Times New Roman"/>
          <w:sz w:val="24"/>
        </w:rPr>
        <w:t xml:space="preserve">. The opposite could be argued, with xenophobic persecution during “yellow peril” scares, the Chinese Exclusion Act of 1882, and internment of </w:t>
      </w:r>
      <w:proofErr w:type="gramStart"/>
      <w:r w:rsidRPr="00B90A02">
        <w:rPr>
          <w:rFonts w:ascii="Times New Roman" w:hAnsi="Times New Roman"/>
          <w:sz w:val="24"/>
        </w:rPr>
        <w:t>Japanese-Americans</w:t>
      </w:r>
      <w:proofErr w:type="gramEnd"/>
      <w:r w:rsidRPr="00B90A02">
        <w:rPr>
          <w:rFonts w:ascii="Times New Roman" w:hAnsi="Times New Roman"/>
          <w:sz w:val="24"/>
        </w:rPr>
        <w:t xml:space="preserve"> during World War II as prime examples.</w:t>
      </w:r>
    </w:p>
    <w:p w14:paraId="39EA4789" w14:textId="6053AC21" w:rsidR="00B90A02" w:rsidRPr="00B90A02" w:rsidRDefault="00B90A02" w:rsidP="00B90A02">
      <w:pPr>
        <w:pStyle w:val="PlainText"/>
        <w:rPr>
          <w:rFonts w:ascii="Times New Roman" w:hAnsi="Times New Roman"/>
          <w:sz w:val="24"/>
        </w:rPr>
      </w:pPr>
    </w:p>
    <w:p w14:paraId="39EA4789" w14:textId="6053AC21" w:rsidR="00B90A02" w:rsidRPr="00B90A02" w:rsidRDefault="00C31FE7" w:rsidP="00B90A02">
      <w:pPr>
        <w:pStyle w:val="PlainText"/>
        <w:rPr>
          <w:rFonts w:ascii="Times New Roman" w:hAnsi="Times New Roman"/>
          <w:sz w:val="24"/>
        </w:rPr>
      </w:pPr>
      <w:r w:rsidRPr="00B90A02">
        <w:rPr>
          <w:rFonts w:ascii="Times New Roman" w:hAnsi="Times New Roman"/>
          <w:sz w:val="24"/>
        </w:rPr>
        <w:t>Often-cited examples of race-blind meritocracy are New York City’s elite public schools, such as Stuyvesant High School, for which admission is based solely on a standardized test. Stuyvesant is about 74 percent Asian, 18 percent white, 3 percent Hispanic, 1 percent black, with 4 percent multiracial or other. In California, where race-based affirmative action was eliminated in 1996, admission at the University of California at Berkeley is 42 percent Asian.</w:t>
      </w:r>
    </w:p>
    <w:p w14:paraId="04856125" w14:textId="77777777" w:rsidR="00B90A02" w:rsidRPr="00B90A02" w:rsidRDefault="00B90A02" w:rsidP="00B90A02">
      <w:pPr>
        <w:pStyle w:val="PlainText"/>
        <w:rPr>
          <w:rFonts w:ascii="Times New Roman" w:hAnsi="Times New Roman"/>
          <w:sz w:val="24"/>
        </w:rPr>
      </w:pPr>
    </w:p>
    <w:p w14:paraId="04856125"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I do not like this degree of racial imbalance. But for too long, many elite colleges have done too much to orchestrate the racial composition of their classes. It seems obvious that continuing to hold Asian percentages at near-constant levels required excessive tipping of the scales to the detriment of Asians — and America’s long-cherished traditions of fairness and equal opportunity.</w:t>
      </w:r>
    </w:p>
    <w:p w14:paraId="7E5C12AF" w14:textId="77777777" w:rsidR="00B90A02" w:rsidRPr="00B90A02" w:rsidRDefault="00B90A02" w:rsidP="00B90A02">
      <w:pPr>
        <w:pStyle w:val="PlainText"/>
        <w:rPr>
          <w:rFonts w:ascii="Times New Roman" w:hAnsi="Times New Roman"/>
          <w:sz w:val="24"/>
        </w:rPr>
      </w:pPr>
    </w:p>
    <w:p w14:paraId="7E5C12AF"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These colleges’ intentions may be good. Preserving a white majority is unlikely to be an overt goal. But whatever the reason for this frozen racial composition, it should be questioned.</w:t>
      </w:r>
    </w:p>
    <w:p w14:paraId="5356D26F" w14:textId="77777777" w:rsidR="00B90A02" w:rsidRPr="00B90A02" w:rsidRDefault="00B90A02" w:rsidP="00B90A02">
      <w:pPr>
        <w:pStyle w:val="PlainText"/>
        <w:rPr>
          <w:rFonts w:ascii="Times New Roman" w:hAnsi="Times New Roman"/>
          <w:sz w:val="24"/>
        </w:rPr>
      </w:pPr>
    </w:p>
    <w:p w14:paraId="5356D26F"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A school like Harvard can ensure racial diversity by employing affirmative action to increase black and Hispanic enrollment, or at least keep them stable, but should maintain a level playing field for ethnicities that are not underrepresented — whites and Asians. (And I must acknowledge that there may be signs that this is beginning to happen: the recently admitted Harvard class of 2020 is 22 percent Asian, a slight increase.)</w:t>
      </w:r>
    </w:p>
    <w:p w14:paraId="4CB45204" w14:textId="77777777" w:rsidR="00B90A02" w:rsidRPr="00B90A02" w:rsidRDefault="00B90A02" w:rsidP="00B90A02">
      <w:pPr>
        <w:pStyle w:val="PlainText"/>
        <w:rPr>
          <w:rFonts w:ascii="Times New Roman" w:hAnsi="Times New Roman"/>
          <w:sz w:val="24"/>
        </w:rPr>
      </w:pPr>
    </w:p>
    <w:p w14:paraId="4CB45204"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 xml:space="preserve">This is </w:t>
      </w:r>
      <w:proofErr w:type="gramStart"/>
      <w:r w:rsidRPr="00B90A02">
        <w:rPr>
          <w:rFonts w:ascii="Times New Roman" w:hAnsi="Times New Roman"/>
          <w:sz w:val="24"/>
        </w:rPr>
        <w:t>not an exact</w:t>
      </w:r>
      <w:proofErr w:type="gramEnd"/>
      <w:r w:rsidRPr="00B90A02">
        <w:rPr>
          <w:rFonts w:ascii="Times New Roman" w:hAnsi="Times New Roman"/>
          <w:sz w:val="24"/>
        </w:rPr>
        <w:t xml:space="preserve"> science, and I am not advocating drastic change. I think increasing the Asian percentage of enrollment by more than 10 percentage points from current levels could begin to upset the racial balance in a detrimental way.</w:t>
      </w:r>
    </w:p>
    <w:p w14:paraId="1C923B7E" w14:textId="77777777" w:rsidR="00B90A02" w:rsidRPr="00B90A02" w:rsidRDefault="00B90A02" w:rsidP="00B90A02">
      <w:pPr>
        <w:pStyle w:val="PlainText"/>
        <w:rPr>
          <w:rFonts w:ascii="Times New Roman" w:hAnsi="Times New Roman"/>
          <w:sz w:val="24"/>
        </w:rPr>
      </w:pPr>
    </w:p>
    <w:p w14:paraId="1C923B7E" w14:textId="77777777" w:rsidR="00B90A02" w:rsidRPr="00B90A02" w:rsidRDefault="00C31FE7" w:rsidP="00B90A02">
      <w:pPr>
        <w:pStyle w:val="PlainText"/>
        <w:rPr>
          <w:rFonts w:ascii="Times New Roman" w:hAnsi="Times New Roman"/>
          <w:sz w:val="24"/>
        </w:rPr>
      </w:pPr>
      <w:r w:rsidRPr="00B90A02">
        <w:rPr>
          <w:rFonts w:ascii="Times New Roman" w:hAnsi="Times New Roman"/>
          <w:sz w:val="24"/>
        </w:rPr>
        <w:t>But allowing Asian enrollment to increase would serve to acknowledge that meritocracy, like racial diversity, is a goal worth striving for even if we know it will not be fully attained.</w:t>
      </w:r>
    </w:p>
    <w:p w14:paraId="202384C4" w14:textId="77777777" w:rsidR="00B90A02" w:rsidRPr="00B90A02" w:rsidRDefault="00B90A02" w:rsidP="00B90A02">
      <w:pPr>
        <w:pStyle w:val="PlainText"/>
        <w:rPr>
          <w:rFonts w:ascii="Times New Roman" w:hAnsi="Times New Roman"/>
          <w:sz w:val="24"/>
        </w:rPr>
      </w:pPr>
    </w:p>
    <w:p w14:paraId="202384C4" w14:textId="77777777" w:rsidR="00B90A02" w:rsidRDefault="00C31FE7" w:rsidP="00B90A02">
      <w:pPr>
        <w:pStyle w:val="PlainText"/>
        <w:rPr>
          <w:rFonts w:ascii="Times New Roman" w:hAnsi="Times New Roman"/>
          <w:sz w:val="24"/>
        </w:rPr>
      </w:pPr>
      <w:r w:rsidRPr="00B90A02">
        <w:rPr>
          <w:rFonts w:ascii="Times New Roman" w:hAnsi="Times New Roman"/>
          <w:sz w:val="24"/>
        </w:rPr>
        <w:t>To actively prevent this from happening isn’t discrimination for the greater good, as affirmative action was originally intended to be. It’s just discrimination.</w:t>
      </w:r>
    </w:p>
    <w:p w14:paraId="504843A0" w14:textId="77777777" w:rsidR="00ED7038" w:rsidRDefault="00ED7038" w:rsidP="00B90A02">
      <w:pPr>
        <w:pStyle w:val="PlainText"/>
        <w:rPr>
          <w:rFonts w:ascii="Times New Roman" w:hAnsi="Times New Roman"/>
          <w:sz w:val="24"/>
        </w:rPr>
      </w:pPr>
    </w:p>
    <w:p w14:paraId="5EC46CE8" w14:textId="056CAC28" w:rsidR="00B90A02" w:rsidRPr="00B90A02" w:rsidRDefault="00C31FE7" w:rsidP="00B90A02">
      <w:pPr>
        <w:pStyle w:val="PlainText"/>
        <w:rPr>
          <w:rFonts w:ascii="Times New Roman" w:hAnsi="Times New Roman"/>
          <w:sz w:val="24"/>
        </w:rPr>
      </w:pPr>
      <w:r w:rsidRPr="00B90A02">
        <w:rPr>
          <w:rFonts w:ascii="Times New Roman" w:hAnsi="Times New Roman"/>
          <w:sz w:val="24"/>
        </w:rPr>
        <w:lastRenderedPageBreak/>
        <w:t>Andrew Lam is an assistant professor of ophthalmology at Tufts University School of Medicine, and the author of “Saving Sight” and “Two Sons of China.”</w:t>
      </w:r>
    </w:p>
    <w:p w14:paraId="090B8EF8" w14:textId="77777777" w:rsidR="00B90A02" w:rsidRPr="00B90A02" w:rsidRDefault="00B90A02" w:rsidP="00B90A02">
      <w:pPr>
        <w:pStyle w:val="PlainText"/>
        <w:rPr>
          <w:rFonts w:ascii="Times New Roman" w:hAnsi="Times New Roman"/>
          <w:sz w:val="24"/>
        </w:rPr>
      </w:pPr>
    </w:p>
    <w:p w14:paraId="090B8EF8" w14:textId="77777777" w:rsidR="00ED7038" w:rsidRDefault="00ED7038" w:rsidP="00B90A02">
      <w:pPr>
        <w:pStyle w:val="PlainText"/>
        <w:rPr>
          <w:rFonts w:ascii="Times New Roman" w:hAnsi="Times New Roman"/>
          <w:sz w:val="24"/>
        </w:rPr>
      </w:pPr>
    </w:p>
    <w:p w14:paraId="791DEA60" w14:textId="35153128" w:rsidR="00B90A02" w:rsidRPr="00B90A02" w:rsidRDefault="00C31FE7" w:rsidP="00B90A02">
      <w:pPr>
        <w:pStyle w:val="PlainText"/>
        <w:rPr>
          <w:rFonts w:ascii="Times New Roman" w:hAnsi="Times New Roman"/>
          <w:sz w:val="24"/>
        </w:rPr>
      </w:pPr>
      <w:r w:rsidRPr="00B90A02">
        <w:rPr>
          <w:rFonts w:ascii="Times New Roman" w:hAnsi="Times New Roman"/>
          <w:sz w:val="24"/>
        </w:rPr>
        <w:t>Corrected on Jan</w:t>
      </w:r>
      <w:r w:rsidR="00B90A02">
        <w:rPr>
          <w:rFonts w:ascii="Times New Roman" w:hAnsi="Times New Roman"/>
          <w:sz w:val="24"/>
        </w:rPr>
        <w:t>uary</w:t>
      </w:r>
      <w:r w:rsidRPr="00B90A02">
        <w:rPr>
          <w:rFonts w:ascii="Times New Roman" w:hAnsi="Times New Roman"/>
          <w:sz w:val="24"/>
        </w:rPr>
        <w:t xml:space="preserve"> 31, 2017</w:t>
      </w:r>
    </w:p>
    <w:p w14:paraId="7A203700" w14:textId="6E24D1D7" w:rsidR="00B90A02" w:rsidRPr="00B90A02" w:rsidRDefault="00B90A02" w:rsidP="00B90A02">
      <w:pPr>
        <w:pStyle w:val="PlainText"/>
        <w:rPr>
          <w:rFonts w:ascii="Times New Roman" w:hAnsi="Times New Roman"/>
          <w:sz w:val="24"/>
        </w:rPr>
      </w:pPr>
    </w:p>
    <w:p w14:paraId="7A203700" w14:textId="6E24D1D7" w:rsidR="00C31FE7" w:rsidRPr="00B90A02" w:rsidRDefault="00C31FE7" w:rsidP="00B90A02">
      <w:pPr>
        <w:pStyle w:val="PlainText"/>
        <w:rPr>
          <w:rFonts w:ascii="Times New Roman" w:hAnsi="Times New Roman"/>
          <w:sz w:val="24"/>
        </w:rPr>
      </w:pPr>
      <w:r w:rsidRPr="00B90A02">
        <w:rPr>
          <w:rFonts w:ascii="Times New Roman" w:hAnsi="Times New Roman"/>
          <w:sz w:val="24"/>
        </w:rPr>
        <w:t xml:space="preserve">An earlier version of this essay misstated the parameters of a study that found that an Asian student needed to score 140 points higher on the SAT test to have the same chance at college admission as a similar white student. The study did not </w:t>
      </w:r>
      <w:proofErr w:type="gramStart"/>
      <w:r w:rsidRPr="00B90A02">
        <w:rPr>
          <w:rFonts w:ascii="Times New Roman" w:hAnsi="Times New Roman"/>
          <w:sz w:val="24"/>
        </w:rPr>
        <w:t>control for</w:t>
      </w:r>
      <w:proofErr w:type="gramEnd"/>
      <w:r w:rsidRPr="00B90A02">
        <w:rPr>
          <w:rFonts w:ascii="Times New Roman" w:hAnsi="Times New Roman"/>
          <w:sz w:val="24"/>
        </w:rPr>
        <w:t xml:space="preserve"> participation in extracurricular activities other than athletics.</w:t>
      </w:r>
    </w:p>
    <w:sectPr w:rsidR="00C31FE7" w:rsidRPr="00B90A02" w:rsidSect="00C31FE7">
      <w:headerReference w:type="even" r:id="rId6"/>
      <w:headerReference w:type="default" r:id="rId7"/>
      <w:footerReference w:type="even" r:id="rId8"/>
      <w:footerReference w:type="default" r:id="rId9"/>
      <w:headerReference w:type="first" r:id="rId10"/>
      <w:footerReference w:type="first" r:id="rId11"/>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F98FF" w14:textId="77777777" w:rsidR="002E6A7C" w:rsidRDefault="002E6A7C" w:rsidP="001B1906">
      <w:r>
        <w:separator/>
      </w:r>
    </w:p>
  </w:endnote>
  <w:endnote w:type="continuationSeparator" w:id="0">
    <w:p w14:paraId="67DFC7DE" w14:textId="77777777" w:rsidR="002E6A7C" w:rsidRDefault="002E6A7C" w:rsidP="001B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599C" w14:textId="77777777" w:rsidR="00B90A02" w:rsidRDefault="00B90A02">
    <w:pPr>
      <w:pStyle w:val="Footer"/>
    </w:pPr>
  </w:p>
  <w:p w14:paraId="5ECC969F" w14:textId="5B8B7AAE" w:rsidR="00B90A02" w:rsidRDefault="00B90A02">
    <w:pPr>
      <w:pStyle w:val="Footer"/>
    </w:pPr>
  </w:p>
  <w:p w14:paraId="5ECC969F" w14:textId="5B8B7AAE" w:rsidR="001B1906" w:rsidRDefault="001B1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635792"/>
      <w:docPartObj>
        <w:docPartGallery w:val="Page Numbers (Bottom of Page)"/>
        <w:docPartUnique/>
      </w:docPartObj>
    </w:sdtPr>
    <w:sdtEndPr>
      <w:rPr>
        <w:noProof/>
      </w:rPr>
    </w:sdtEndPr>
    <w:sdtContent>
      <w:p w14:paraId="20A1F421" w14:textId="77777777" w:rsidR="00B90A02" w:rsidRDefault="001B1906">
        <w:pPr>
          <w:pStyle w:val="Footer"/>
        </w:pPr>
        <w:r>
          <w:fldChar w:fldCharType="begin"/>
        </w:r>
        <w:r>
          <w:instrText xml:space="preserve"> PAGE   \* MERGEFORMAT </w:instrText>
        </w:r>
        <w:r>
          <w:fldChar w:fldCharType="separate"/>
        </w:r>
        <w:r>
          <w:rPr>
            <w:noProof/>
          </w:rPr>
          <w:t>2</w:t>
        </w:r>
        <w:r>
          <w:rPr>
            <w:noProof/>
          </w:rPr>
          <w:fldChar w:fldCharType="end"/>
        </w:r>
      </w:p>
    </w:sdtContent>
  </w:sdt>
  <w:p w14:paraId="4B384D11" w14:textId="77777777" w:rsidR="00B90A02" w:rsidRDefault="00B90A02">
    <w:pPr>
      <w:pStyle w:val="Footer"/>
    </w:pPr>
  </w:p>
  <w:p w14:paraId="4B384D11" w14:textId="77777777" w:rsidR="00B90A02" w:rsidRDefault="00B90A02">
    <w:pPr>
      <w:pStyle w:val="Footer"/>
    </w:pPr>
  </w:p>
  <w:p w14:paraId="4DC39643" w14:textId="49F15D4B" w:rsidR="00B90A02" w:rsidRDefault="00B90A02">
    <w:pPr>
      <w:pStyle w:val="Footer"/>
    </w:pPr>
  </w:p>
  <w:p w14:paraId="4DC39643" w14:textId="49F15D4B" w:rsidR="001B1906" w:rsidRDefault="001B1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6D06" w14:textId="77777777" w:rsidR="00B90A02" w:rsidRDefault="00B90A02">
    <w:pPr>
      <w:pStyle w:val="Footer"/>
    </w:pPr>
  </w:p>
  <w:p w14:paraId="54AB6D30" w14:textId="3EE64A68" w:rsidR="00B90A02" w:rsidRDefault="00B90A02">
    <w:pPr>
      <w:pStyle w:val="Footer"/>
    </w:pPr>
  </w:p>
  <w:p w14:paraId="54AB6D30" w14:textId="3EE64A68" w:rsidR="001B1906" w:rsidRDefault="001B1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0280B" w14:textId="77777777" w:rsidR="002E6A7C" w:rsidRDefault="002E6A7C" w:rsidP="001B1906">
      <w:r>
        <w:separator/>
      </w:r>
    </w:p>
  </w:footnote>
  <w:footnote w:type="continuationSeparator" w:id="0">
    <w:p w14:paraId="134DBC50" w14:textId="77777777" w:rsidR="002E6A7C" w:rsidRDefault="002E6A7C" w:rsidP="001B1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33B1" w14:textId="77777777" w:rsidR="00B90A02" w:rsidRDefault="00B90A02">
    <w:pPr>
      <w:pStyle w:val="Header"/>
    </w:pPr>
  </w:p>
  <w:p w14:paraId="79F13779" w14:textId="5B25DF1F" w:rsidR="00B90A02" w:rsidRDefault="00B90A02">
    <w:pPr>
      <w:pStyle w:val="Header"/>
    </w:pPr>
  </w:p>
  <w:p w14:paraId="79F13779" w14:textId="5B25DF1F" w:rsidR="001B1906" w:rsidRDefault="001B1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D8F96" w14:textId="77777777" w:rsidR="00B90A02" w:rsidRDefault="00B90A02">
    <w:pPr>
      <w:pStyle w:val="Header"/>
    </w:pPr>
  </w:p>
  <w:p w14:paraId="6DBBCA43" w14:textId="72AA59D6" w:rsidR="00B90A02" w:rsidRDefault="00B90A02">
    <w:pPr>
      <w:pStyle w:val="Header"/>
    </w:pPr>
  </w:p>
  <w:p w14:paraId="6DBBCA43" w14:textId="72AA59D6" w:rsidR="001B1906" w:rsidRDefault="001B19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F7C" w14:textId="77777777" w:rsidR="00B90A02" w:rsidRDefault="00B90A02">
    <w:pPr>
      <w:pStyle w:val="Header"/>
    </w:pPr>
  </w:p>
  <w:p w14:paraId="36EA2C1E" w14:textId="294E7EB3" w:rsidR="00B90A02" w:rsidRDefault="00B90A02">
    <w:pPr>
      <w:pStyle w:val="Header"/>
    </w:pPr>
  </w:p>
  <w:p w14:paraId="36EA2C1E" w14:textId="294E7EB3" w:rsidR="001B1906" w:rsidRDefault="001B19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C9"/>
    <w:rsid w:val="001B1906"/>
    <w:rsid w:val="002E0831"/>
    <w:rsid w:val="002E6A7C"/>
    <w:rsid w:val="003D6C62"/>
    <w:rsid w:val="00430881"/>
    <w:rsid w:val="005F15B2"/>
    <w:rsid w:val="00675784"/>
    <w:rsid w:val="006E62C9"/>
    <w:rsid w:val="00825B5E"/>
    <w:rsid w:val="00832DFE"/>
    <w:rsid w:val="008E0ADE"/>
    <w:rsid w:val="00926E0F"/>
    <w:rsid w:val="00B90A02"/>
    <w:rsid w:val="00C31FE7"/>
    <w:rsid w:val="00ED7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F999"/>
  <w15:chartTrackingRefBased/>
  <w15:docId w15:val="{A617AD40-B55F-4AA1-AD00-3A3443C9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ourier New"/>
        <w:kern w:val="2"/>
        <w:sz w:val="24"/>
        <w:szCs w:val="21"/>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64C3A"/>
    <w:rPr>
      <w:rFonts w:ascii="Consolas" w:hAnsi="Consolas"/>
      <w:sz w:val="21"/>
    </w:rPr>
  </w:style>
  <w:style w:type="character" w:customStyle="1" w:styleId="PlainTextChar">
    <w:name w:val="Plain Text Char"/>
    <w:basedOn w:val="DefaultParagraphFont"/>
    <w:link w:val="PlainText"/>
    <w:uiPriority w:val="99"/>
    <w:rsid w:val="00964C3A"/>
    <w:rPr>
      <w:rFonts w:ascii="Consolas" w:hAnsi="Consolas"/>
      <w:sz w:val="21"/>
    </w:rPr>
  </w:style>
  <w:style w:type="paragraph" w:styleId="Header">
    <w:name w:val="header"/>
    <w:basedOn w:val="Normal"/>
    <w:link w:val="HeaderChar"/>
    <w:uiPriority w:val="99"/>
    <w:unhideWhenUsed/>
    <w:rsid w:val="001B1906"/>
    <w:pPr>
      <w:tabs>
        <w:tab w:val="center" w:pos="4680"/>
        <w:tab w:val="right" w:pos="9360"/>
      </w:tabs>
    </w:pPr>
  </w:style>
  <w:style w:type="character" w:customStyle="1" w:styleId="HeaderChar">
    <w:name w:val="Header Char"/>
    <w:basedOn w:val="DefaultParagraphFont"/>
    <w:link w:val="Header"/>
    <w:uiPriority w:val="99"/>
    <w:rsid w:val="001B1906"/>
  </w:style>
  <w:style w:type="paragraph" w:styleId="Footer">
    <w:name w:val="footer"/>
    <w:basedOn w:val="Normal"/>
    <w:link w:val="FooterChar"/>
    <w:uiPriority w:val="99"/>
    <w:unhideWhenUsed/>
    <w:rsid w:val="001B1906"/>
    <w:pPr>
      <w:tabs>
        <w:tab w:val="center" w:pos="4680"/>
        <w:tab w:val="right" w:pos="9360"/>
      </w:tabs>
    </w:pPr>
  </w:style>
  <w:style w:type="character" w:customStyle="1" w:styleId="FooterChar">
    <w:name w:val="Footer Char"/>
    <w:basedOn w:val="DefaultParagraphFont"/>
    <w:link w:val="Footer"/>
    <w:uiPriority w:val="99"/>
    <w:rsid w:val="001B1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886</Words>
  <Characters>5053</Characters>
  <Application>Microsoft Office Word</Application>
  <DocSecurity>0</DocSecurity>
  <Lines>42</Lines>
  <Paragraphs>11</Paragraphs>
  <ScaleCrop>false</ScaleCrop>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 Smith</dc:creator>
  <cp:keywords/>
  <dc:description/>
  <cp:lastModifiedBy>Roger W Smith</cp:lastModifiedBy>
  <cp:revision>6</cp:revision>
  <dcterms:created xsi:type="dcterms:W3CDTF">2026-08-18T19:13:00Z</dcterms:created>
  <dcterms:modified xsi:type="dcterms:W3CDTF">2026-08-18T19:17:00Z</dcterms:modified>
</cp:coreProperties>
</file>