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8027" w14:textId="77777777" w:rsidR="007E3561" w:rsidRPr="003421E8" w:rsidRDefault="00DB4F0B" w:rsidP="00C74457">
      <w:pPr>
        <w:rPr>
          <w:rFonts w:ascii="Times New Roman" w:hAnsi="Times New Roman"/>
          <w:sz w:val="24"/>
        </w:rPr>
      </w:pPr>
      <w:r w:rsidRPr="003421E8">
        <w:rPr>
          <w:rFonts w:ascii="Times New Roman" w:hAnsi="Times New Roman"/>
          <w:sz w:val="24"/>
        </w:rPr>
        <w:t>Lewis Henry Morgan</w:t>
      </w:r>
    </w:p>
    <w:p w14:paraId="4FAB221E" w14:textId="77777777" w:rsidR="007E3561" w:rsidRPr="003421E8" w:rsidRDefault="007E3561" w:rsidP="00C74457">
      <w:pPr>
        <w:rPr>
          <w:rFonts w:ascii="Times New Roman" w:hAnsi="Times New Roman"/>
          <w:sz w:val="24"/>
        </w:rPr>
      </w:pPr>
    </w:p>
    <w:p w14:paraId="7BEA4056" w14:textId="729B880C" w:rsidR="00016F93" w:rsidRPr="003421E8" w:rsidRDefault="002B2FD3" w:rsidP="00C74457">
      <w:pPr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hyperlink r:id="rId6" w:history="1">
        <w:r w:rsidR="00B119B8" w:rsidRPr="003421E8">
          <w:rPr>
            <w:rFonts w:ascii="Times New Roman" w:eastAsia="Times New Roman" w:hAnsi="Times New Roman" w:cs="Times New Roman"/>
            <w:bCs/>
            <w:i/>
            <w:kern w:val="36"/>
            <w:sz w:val="24"/>
            <w:szCs w:val="48"/>
          </w:rPr>
          <w:t>League of the Ho-dé-no-sau-nee, Iroquois</w:t>
        </w:r>
      </w:hyperlink>
    </w:p>
    <w:p w14:paraId="5F3C5BA5" w14:textId="77777777" w:rsidR="007E3561" w:rsidRPr="003421E8" w:rsidRDefault="007E3561" w:rsidP="007E3561">
      <w:pPr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</w:p>
    <w:p w14:paraId="24DA5B43" w14:textId="77777777" w:rsidR="007E3561" w:rsidRPr="003421E8" w:rsidRDefault="007E3561" w:rsidP="007E3561">
      <w:pPr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3421E8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Sage &amp; Brother Publishers, Rochester, NY, 1851</w:t>
      </w:r>
    </w:p>
    <w:p w14:paraId="0A135258" w14:textId="77777777" w:rsidR="00016F93" w:rsidRPr="003421E8" w:rsidRDefault="00016F93" w:rsidP="00C74457">
      <w:pPr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</w:p>
    <w:p w14:paraId="2745CD37" w14:textId="56F258AB" w:rsidR="00FA040C" w:rsidRDefault="00FA040C" w:rsidP="00FA040C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Book III, Chapter II</w:t>
      </w:r>
    </w:p>
    <w:p w14:paraId="2A407136" w14:textId="0543FD56" w:rsidR="00FA040C" w:rsidRDefault="00FA040C" w:rsidP="00FA040C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C5A821E" w14:textId="77777777" w:rsidR="00FA040C" w:rsidRPr="003421E8" w:rsidRDefault="00FA040C" w:rsidP="00FA040C">
      <w:pPr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</w:p>
    <w:p w14:paraId="6CB42742" w14:textId="56530690" w:rsidR="007E3561" w:rsidRPr="003421E8" w:rsidRDefault="007E3561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A2F9841" w14:textId="1EF0DC91" w:rsidR="007E3561" w:rsidRPr="003421E8" w:rsidRDefault="007E3561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94A702F" w14:textId="77777777" w:rsidR="007E3561" w:rsidRPr="003421E8" w:rsidRDefault="007E3561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8AE0445" w14:textId="06DF9229" w:rsidR="00016F93" w:rsidRPr="003421E8" w:rsidRDefault="00522A41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The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 xml:space="preserve"> language of the Iroquois, like all unwritten languages, is imperfect in its construction, and scarcely admits of comparison,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except on general principles, with those which have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been systematized and perfected. It would doubtless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be characterized by the schoolman as a barbarous jargon, although entitled to some portion of the indulgence which is due to all primitive or uncompounded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languages, in the early stages of their formation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To us, however, there is an interest incident to these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dialects, which rises above mere literary curiosity.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Through all generations, their language will continue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to be spoken in our geographical terms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="00FF54AF" w:rsidRPr="003421E8">
        <w:rPr>
          <w:rFonts w:ascii="Times New Roman" w:eastAsia="Times New Roman" w:hAnsi="Times New Roman" w:cs="Courier New"/>
          <w:sz w:val="24"/>
          <w:szCs w:val="20"/>
        </w:rPr>
        <w:t xml:space="preserve"> “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their names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are on our waters, we may not wash them out." The face of nature, indeed, changes its appearance,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mutat terra vices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, but its landmarks remain essentially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the same. Within our borders, the Iroquois have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written them over with such a permanent imprint, that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to the most distant ages will our hills and vales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ever-flowing rivers speak</w:t>
      </w:r>
    </w:p>
    <w:p w14:paraId="37571E13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26F193B" w14:textId="57BE372A" w:rsidR="00016F93" w:rsidRPr="003421E8" w:rsidRDefault="00F500D5" w:rsidP="00C74457">
      <w:pPr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3421E8">
        <w:rPr>
          <w:rFonts w:ascii="Times New Roman" w:eastAsia="Times New Roman" w:hAnsi="Times New Roman" w:cs="Courier New"/>
          <w:sz w:val="20"/>
          <w:szCs w:val="20"/>
        </w:rPr>
        <w:t>"Their dialect of yore."</w:t>
      </w:r>
    </w:p>
    <w:p w14:paraId="6A290A74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22D1AA16" w14:textId="4382EE9D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</w:t>
      </w:r>
      <w:r w:rsidRPr="003421E8">
        <w:rPr>
          <w:rFonts w:ascii="Times New Roman" w:eastAsia="Times New Roman" w:hAnsi="Times New Roman" w:cs="Courier New"/>
          <w:i/>
          <w:sz w:val="24"/>
          <w:szCs w:val="20"/>
        </w:rPr>
        <w:t>Ho-de</w:t>
      </w:r>
      <w:r w:rsidR="00A45314" w:rsidRPr="003421E8">
        <w:rPr>
          <w:rFonts w:ascii="Times New Roman" w:eastAsia="Times New Roman" w:hAnsi="Times New Roman" w:cs="Courier New"/>
          <w:i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sz w:val="24"/>
          <w:szCs w:val="20"/>
        </w:rPr>
        <w:t>-no-sau-nee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were eminently fortunate 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engrafting their names upon the features of nature, if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they were desirous of a living remembrance. No one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can turn to the lake, or river, or streamlet, to which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they have bequeathed an appellation, without confessing that the Indian has perpetuated himself by 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monument more eloquent and imperishable than could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 fabricated by human hands.</w:t>
      </w:r>
    </w:p>
    <w:p w14:paraId="7B363683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8C8F4AB" w14:textId="1BCBF9AE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From considerations of this description, there arises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 sufficient interest in the language of our predecessors, to invite an inquiry into its principal features</w:t>
      </w:r>
      <w:r w:rsidR="00522A41" w:rsidRPr="003421E8">
        <w:rPr>
          <w:rFonts w:ascii="Times New Roman" w:eastAsia="Times New Roman" w:hAnsi="Times New Roman" w:cs="Courier New"/>
          <w:sz w:val="24"/>
          <w:szCs w:val="20"/>
        </w:rPr>
        <w:t>.</w:t>
      </w:r>
    </w:p>
    <w:p w14:paraId="5CCFCFAE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C5514CE" w14:textId="69D64988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Of the six dialects in which it is now spoken,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Mohawk and Oneida have a close resemblance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each other; the Cayuga and Seneca the same; while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Onondaga and Tuscarora are not only unlike each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other, but are also distinguished from the other four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by strong dialectical differences. In the estimation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Iroquois, the Onondaga dialect is the most finished and majestic, and the Oneida the least vigorous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its expressions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 to the American ear, the former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is harsh and pointed, and the latter is liquid, harmonious, and musical. The Tuscarora is admitted to be 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dialect of the Iroquois language, but it has not such 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close affinity to either of the remaining five, as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latter have to each other. In conversation they are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all able to understand each other with readiness, unless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words intervene which have been naturalized into one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their dialects from foreign languages. A comparison of these dialects will be found in the table.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927353" w:rsidRPr="003421E8">
        <w:rPr>
          <w:rFonts w:ascii="Times New Roman" w:eastAsia="Times New Roman" w:hAnsi="Times New Roman" w:cs="Courier New"/>
          <w:sz w:val="24"/>
          <w:szCs w:val="20"/>
        </w:rPr>
        <w:t>[not copied]</w:t>
      </w:r>
    </w:p>
    <w:p w14:paraId="7C8B36D0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3A6D67A" w14:textId="2100CB70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lastRenderedPageBreak/>
        <w:t>The alphabet common to the six dialects consists of nineteen letters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A, C, D, E, G, H, I, J, K, 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O, Q, R, S, T, U, W, X, and Y. In addition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several elementary sounds which require a combination of letters, the Senecas occasionally employ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sound of Z; but it is so closely allied with the sound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S, as not to be distinguishable, except by careful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observation. The Mohawks and Oneidas use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liquid L, and the Tuscaroras occasionally employ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sound of F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but these letters are not common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all the dialects. It has been customary to exclude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liquid R from the Iroquois alphabet, as not common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the several dialects, but this is clearly erroneous.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Although it is principally found in the Mohawk, Seneca, and Cayuga, it is yet occasionally discovered in each of the others. Some of the ancient writers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affirmed that this letter was not to be found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Oneida tongue, and that the word Rebecca, for example, would be pronounced, by an Oneida, Lequecca.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It is possible that the presence of the consonant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b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which is unknown in their language, may have rendered the substitution of L necessary to effect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whole pronunciation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 it is certain that in some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their words the R is found, as, for example,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name of Schoharie creek,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O-sko</w:t>
      </w:r>
      <w:r w:rsidR="00613B5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-harl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 This letter 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found in the Onondaga dialect, in the same geographical name, which, in the latter, is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Sko</w:t>
      </w:r>
      <w:r w:rsidR="00FF54A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-har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Tuscarora, this letter is frequently found, as, for instance, in the name of Buffalo,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Ne-o-thro</w:t>
      </w:r>
      <w:r w:rsidR="00FF54A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r</w:t>
      </w:r>
      <w:r w:rsidR="00FF54AF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and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Niagara,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O-ne-</w:t>
      </w:r>
      <w:r w:rsidR="00613B5F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-cars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</w:t>
      </w:r>
    </w:p>
    <w:p w14:paraId="6116E94B" w14:textId="351044E5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18486AA" w14:textId="4700C9CC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The number of their elementary sounds, as at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present ascertained, is below that of the English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language, but twenty-three having been determined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 Seneca tongue, while in the former it is well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known that there are thirty-eight. A more critical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analysis would doubtless discover additional sounds, as in the guttural and nasal tones they take a wider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range than the English voice.</w:t>
      </w:r>
    </w:p>
    <w:p w14:paraId="35D16D23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D53FA1C" w14:textId="37042A24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 illustrating the parts of speech by a cursory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examination, and in elucidating the declensions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conjugations, the words introduced as specimens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will be taken from the Seneca language.</w:t>
      </w:r>
    </w:p>
    <w:p w14:paraId="51381140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68258131" w14:textId="3E54AB2F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It is supposed by those who have inquired philosophically into the formation of language, that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noun substantive would be the first part of speech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 order of origination, inasmuch as the objects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nature must be named, and perhaps classed, before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relations between them are suggested, or actions concerning them are expressed. Much of the beauty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a language depends upon this part of speech.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Nouns of one syllable are rarely, if ever, found 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either of the dialects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those of two syllables are not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very numerous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those of three and four syllables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embrace the great mass of words which belong to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speech. As specimens of the language,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following examples are given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</w:p>
    <w:p w14:paraId="203F0224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1013A8B" w14:textId="672FC5E1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2EC72B58" w14:textId="5F05D1BC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lastRenderedPageBreak/>
        <w:drawing>
          <wp:inline distT="0" distB="0" distL="0" distR="0" wp14:anchorId="6D4BED2C" wp14:editId="6BB6CDE6">
            <wp:extent cx="309562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E8">
        <w:rPr>
          <w:rFonts w:ascii="Times New Roman" w:hAnsi="Times New Roman"/>
          <w:noProof/>
        </w:rPr>
        <w:drawing>
          <wp:inline distT="0" distB="0" distL="0" distR="0" wp14:anchorId="14D6A92C" wp14:editId="39D5CE85">
            <wp:extent cx="32385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E8">
        <w:rPr>
          <w:rFonts w:ascii="Times New Roman" w:hAnsi="Times New Roman"/>
          <w:noProof/>
        </w:rPr>
        <w:drawing>
          <wp:inline distT="0" distB="0" distL="0" distR="0" wp14:anchorId="0A24BDF3" wp14:editId="0105057C">
            <wp:extent cx="36195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5C49" w14:textId="44F13037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3D383B2" w14:textId="14703C14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B888E7C" w14:textId="09845BE1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 most, if not all languages, the idea of singular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plural is conveyed by an inflection of the word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itself, or by some addition. To illustrate from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language under consideration, which forms the plural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several ways by inflection, the subjoined examples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introduced.</w:t>
      </w:r>
    </w:p>
    <w:p w14:paraId="1F311F67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0AC6DE5" w14:textId="6200B917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0C98B75" w14:textId="57C3CD41" w:rsidR="00230D23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33166030" wp14:editId="065075CC">
            <wp:extent cx="32385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9226" w14:textId="77777777" w:rsidR="00230D23" w:rsidRPr="003421E8" w:rsidRDefault="00230D2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4AB4B13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6237835E" w14:textId="3A8E6AFD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There are several other terminations by which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plural is indicated.</w:t>
      </w:r>
    </w:p>
    <w:p w14:paraId="52946EDC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06B2717" w14:textId="1783DAAC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It is said that the dual number originated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difficulty of inventing the numerals, one, two, three,</w:t>
      </w:r>
      <w:r w:rsidR="00AD0E09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&amp;c., which are in themselves extremely abstract conceptions. The ideas of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one, two and mo</w:t>
      </w:r>
      <w:r w:rsidR="00816C59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re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which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correspond with singular, dual and plural, would be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far more easily formed in the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lastRenderedPageBreak/>
        <w:t>mind, than the idea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number in general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 the most simple mode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expressing them would be by a variation of the word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itself. Hence in the Hebrew and Greek, which are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original or un com pounded languages, in the general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sense, the dual is found to exist, while in the Latin,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in modern languages, which are compounds,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were formed subsequent to the invention of numerals,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dual number is discarded. The Iroquois, so far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as we know, is an original and uncompounded language, and it has the dual number, both in its verbs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nouns.</w:t>
      </w:r>
    </w:p>
    <w:p w14:paraId="221F5DD3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2F29952" w14:textId="07DC1BB3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Gender was very happily indicated in the Latin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Greek by final letters or terminations.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English, by giving up the ancient declensions,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mode of designating gender was also laid aside,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two or three modes substituted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thus, that of varying the word itself, as tiger, tigress, of giving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same animal names entirely different, as buck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doe, and more frequently still that of prefixing words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which signify male and female. The Iroquois nouns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have three genders, which are indicated in the manner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last mentioned. Unlike the provisions of other languages, all inanimate objects, without distinction, were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placed in the neuter gender.</w:t>
      </w:r>
    </w:p>
    <w:p w14:paraId="6355D605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7802502" w14:textId="3620BBC8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 some respects the adjective would be a simple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speech to invent, as quality is an object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external sense, and is always in concrete with the</w:t>
      </w:r>
      <w:r w:rsidR="00AD0E09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subject. But to discover and adopt a classification,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founded upon the similitudes of objects, would be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more difficult, since both generalisation and abstraction would be required. The dialects of the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Ho-de</w:t>
      </w:r>
      <w:r w:rsidR="00A45314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-no-sau-nee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appear to be amply furnished with this part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speech, on which so much of the beauty of a language is known to depend, to express nearly every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shade of quality in objects. Comparison, of which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they have the three degrees, is effected by adding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another word, and not by an inflection of the word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itself, in the following manner: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6D1F7D" w:rsidRPr="003421E8">
        <w:rPr>
          <w:rFonts w:ascii="Times New Roman" w:eastAsia="Times New Roman" w:hAnsi="Times New Roman" w:cs="Courier New"/>
          <w:sz w:val="24"/>
          <w:szCs w:val="20"/>
        </w:rPr>
        <w:t>uuu</w:t>
      </w:r>
    </w:p>
    <w:p w14:paraId="31E41069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D701AA4" w14:textId="60BADFDD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C2B1CC3" w14:textId="21B1F10C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4CD55A8B" wp14:editId="56F3C792">
            <wp:extent cx="41338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16A7" w14:textId="77777777" w:rsidR="00AD0E09" w:rsidRPr="003421E8" w:rsidRDefault="00AD0E09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2BEFC49D" w14:textId="4C92066A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A9BF955" w14:textId="1229C3D8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But in connecting the adjective with the noun,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two words usually enter into combination, and lose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one or more syllables. This principle, or species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contraction, is carried throughout the language,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some extent prevents prolixity. The language has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but few primitive words, or ultimate roots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 when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these are mastered, their presence is readily detected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understood, through all the elaborate and intricate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combinations in which they are used. To illustrate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manner of compounding the adjective with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substantive, the following examples may be taken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O-y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5245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 fruit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O-g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-uh</w:t>
      </w:r>
      <w:r w:rsidR="005245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sweet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O-y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5245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-uh,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sweet fruit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the first syllable of sweet, being dropped. Again,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E-yose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blanket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-geh-ant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white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Y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ose-</w:t>
      </w:r>
      <w:r w:rsidR="008A6B0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-geh-ant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white</w:t>
      </w:r>
      <w:r w:rsidR="00AD0E09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blanket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</w:t>
      </w:r>
      <w:r w:rsidR="004413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-sote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house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We-yo</w:t>
      </w:r>
      <w:r w:rsidR="004413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good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</w:t>
      </w:r>
      <w:r w:rsidR="004413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</w:t>
      </w:r>
      <w:r w:rsidR="004413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-se-yo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good house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literally fruit sweet, blanket white, and house good, illustrative of that natural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impulse in man which leads him to place the object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before the quality. In other instances the adjective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is divided, and one part prefixed and the other suffixed to the noun thus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Ga-nun-d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-yeh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village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Ne-w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3C51F6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-ah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small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Ne-g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-nun-d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3C51F6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-ah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small village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Ah-t</w:t>
      </w:r>
      <w:r w:rsidR="003A44F7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9022D8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-qu</w:t>
      </w:r>
      <w:r w:rsidR="009022D8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-o-weh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moccason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Ne-w</w:t>
      </w:r>
      <w:r w:rsidR="00A64B51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-t</w:t>
      </w:r>
      <w:r w:rsidR="00A64B51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-qu</w:t>
      </w:r>
      <w:r w:rsidR="00A64B51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-ah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 small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moccason. The adjective is also frequently used uncompounded with the noun, as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Ga-n</w:t>
      </w:r>
      <w:r w:rsidR="00A64B51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="003C51F6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-dike-ho E-yose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green blanket.</w:t>
      </w:r>
    </w:p>
    <w:p w14:paraId="361B9226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50B80AB" w14:textId="43FF598F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indefinite article,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a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or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an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is entirely unknown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 language of the Iroquois. There are numerous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particles, as in the Greek, which, without significance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themselves separately, are employed for euphony,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to connect other words. These particles qualify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sometimes limit the signification of words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yet if they should be submitted to a critical examination, none of them would answer the idea of the article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a,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or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an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 The existence in completeness of this refined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speech would indicate a greater maturity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finish than the dialects of the Iroquois possessed.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But the definite article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na, the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is found in the language. It is not as distinctly defined, and perfectly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used, as in more polished languages, but it is usually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prefixed to substantives, as with us, to indicate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thing intended.</w:t>
      </w:r>
    </w:p>
    <w:p w14:paraId="75EB0D00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9590CE5" w14:textId="42942B3F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Of the adverb nothing need be introduced, except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remark that the language is furnished with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usual variety. A few specimens may be added,</w:t>
      </w:r>
      <w:r w:rsidR="00AD0E09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Nake-ho</w:t>
      </w:r>
      <w:r w:rsidR="00D34A5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here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O-n</w:t>
      </w:r>
      <w:r w:rsidR="00D34A5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ä’</w:t>
      </w:r>
      <w:r w:rsidR="00C5216F" w:rsidRPr="003421E8">
        <w:rPr>
          <w:rFonts w:ascii="Times New Roman" w:eastAsia="Times New Roman" w:hAnsi="Times New Roman" w:cs="Courier New"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now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C5216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T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a-d</w:t>
      </w:r>
      <w:r w:rsidR="00D34A5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yesterday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Sk</w:t>
      </w:r>
      <w:r w:rsidR="00D34A5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</w:t>
      </w:r>
      <w:r w:rsidR="00D34A5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well.</w:t>
      </w:r>
    </w:p>
    <w:p w14:paraId="43A9E6C8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24E9830" w14:textId="49566FCD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The preposition is allowed to be so abstract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metaphysical in its nature, that it would be one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last and most difficult parts of speech to invent.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 expresses relation " considered in concrete with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correlative object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" and is of necessity very abstruse. The prepositions,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of, to,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and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for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are regarded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as the most abstract, from the character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 relations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which they indicate. Declension, it is supposed, was resorted to by the Greeks, and adopted by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Latins, to evade the necessity of inventing these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prepositions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as it would be much easier to express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idea by the variation of the noun, than to ascertain some word which would convey such an abstract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relation as that indicated by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of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or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to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 By the ancient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cases, this difficulty was surmounted, and the preposition was blended with the correlative object, as 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Sermonis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of a speech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Sermoni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to a speech. Modern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languages have laid aside the ancient cases, for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reason, it is said, that the invention of prepositions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rendered them unnecessary. In the Iroquois language, the prepositions above mentioned are not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 found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neither have its nouns a declension, like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Greek and Latin. Some traces of a declension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discoverable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 the cases are too imperfect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 compared with those of the ancient languages, or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answer fully the ends of the prepositions.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speech is the most imperfectly developed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any in the language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 the contrivances resorted to,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express</w:t>
      </w:r>
      <w:r w:rsidR="00AD0E09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such of these relations as were of absolute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necessity, are too complex to be easily understood.</w:t>
      </w:r>
    </w:p>
    <w:p w14:paraId="6AB69BB2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5A1B27C" w14:textId="222B1AFA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language, however, contains the simple prepositions, as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Da-ga</w:t>
      </w:r>
      <w:r w:rsidR="0033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-o,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across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No</w:t>
      </w:r>
      <w:r w:rsidR="0033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</w:t>
      </w:r>
      <w:r w:rsidR="000E71E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after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Na</w:t>
      </w:r>
      <w:r w:rsidR="0033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-ho,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</w:t>
      </w:r>
      <w:r w:rsidR="0033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-an-d</w:t>
      </w:r>
      <w:r w:rsidR="0033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before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="00B06FC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D</w:t>
      </w:r>
      <w:r w:rsidR="000E71E9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ose-g</w:t>
      </w:r>
      <w:r w:rsidR="000E71E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ă</w:t>
      </w:r>
      <w:r w:rsidR="000E71E9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near, &amp;c. It must be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inferred that the framers of the language had no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distinct idea of the relations conveyed by the deficient prepositions, otherwise they would be found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 language. From the number of particles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employed in the language, and the complexity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their combinations, it would be impossible to analyze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word, or phrase, for example, in which on occurs, and take out the specific fragment which has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force of the preposition.</w:t>
      </w:r>
    </w:p>
    <w:p w14:paraId="171A116C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D93E860" w14:textId="7A7FE250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 the imperfect declensions through which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Iroquois substantives are passed, pronouns, as well as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prepositions, are interwoven by inflection. These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declensions are not reduceable to regular forms, but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admit of great diversities, thus rendering the language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itself, like all simple and original languages, exceedingly intricate in its inflections. The following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examples will exhibit the ordinary variations of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noun.</w:t>
      </w:r>
    </w:p>
    <w:p w14:paraId="0493BF63" w14:textId="3321DB6F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34EBFA15" w14:textId="5BE5B96A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70703C8" w14:textId="6B8A139E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668F35EA" wp14:editId="4BD2A829">
            <wp:extent cx="3724275" cy="175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81DB" w14:textId="798D8C38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6493322" w14:textId="013B83AF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63378C5D" w14:textId="5DA79AE8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1AD6F995" wp14:editId="16307FE8">
            <wp:extent cx="3409950" cy="1762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C968" w14:textId="07F28A94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6C3AAD5" w14:textId="77777777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7ED55B4" w14:textId="4B1CF611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Of the pronouns but little need be added, except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that they are very defective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thus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E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signifies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I,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me, and us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Ese,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thou, ye or you, and thee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. He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they </w:t>
      </w:r>
      <w:r w:rsidRPr="003421E8">
        <w:rPr>
          <w:rFonts w:ascii="Times New Roman" w:eastAsia="Times New Roman" w:hAnsi="Times New Roman" w:cs="Courier New"/>
          <w:iCs/>
          <w:sz w:val="24"/>
          <w:szCs w:val="20"/>
        </w:rPr>
        <w:t>are wanting, except as expressed in the</w:t>
      </w:r>
      <w:r w:rsidR="00016F93" w:rsidRPr="003421E8">
        <w:rPr>
          <w:rFonts w:ascii="Times New Roman" w:eastAsia="Times New Roman" w:hAnsi="Times New Roman" w:cs="Courier New"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Cs/>
          <w:sz w:val="24"/>
          <w:szCs w:val="20"/>
        </w:rPr>
        <w:t>verb by its inflection. The personal pronouns make</w:t>
      </w:r>
      <w:r w:rsidR="00016F93" w:rsidRPr="003421E8">
        <w:rPr>
          <w:rFonts w:ascii="Times New Roman" w:eastAsia="Times New Roman" w:hAnsi="Times New Roman" w:cs="Courier New"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possessive case very regularly, thus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Ah-g</w:t>
      </w:r>
      <w:r w:rsidR="0008560B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-weh</w:t>
      </w:r>
      <w:r w:rsidR="0008560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mine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S</w:t>
      </w:r>
      <w:r w:rsidR="0008560B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-we</w:t>
      </w:r>
      <w:r w:rsidR="0008560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h’,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thine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Ho-we</w:t>
      </w:r>
      <w:r w:rsidR="00521BA8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</w:t>
      </w:r>
      <w:r w:rsidR="0008560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his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Go-weh</w:t>
      </w:r>
      <w:r w:rsidR="0032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hers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Ung-gw</w:t>
      </w:r>
      <w:r w:rsidR="0008560B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-we</w:t>
      </w:r>
      <w:r w:rsidR="00324B5E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h’.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ours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Sw</w:t>
      </w:r>
      <w:r w:rsidR="0008560B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-weh</w:t>
      </w:r>
      <w:r w:rsidR="0008560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="00C5216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yours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Ho-nau-weh</w:t>
      </w:r>
      <w:r w:rsidR="0008560B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="00C5216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theirs. Similar variations can be made on some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relative pronouns.</w:t>
      </w:r>
    </w:p>
    <w:p w14:paraId="506835F1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FFA95F4" w14:textId="1FCB2C1E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Interjections are extremely numerous in this language, and appear to be adapted to all the passions.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 has also the ordinary conjunctions.</w:t>
      </w:r>
    </w:p>
    <w:p w14:paraId="5D459D34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2DB2EC2" w14:textId="457EC4E3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Next and last the verb presents itself. This part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speech, in the nature of things, must have been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one of the first invented, as without its aid, there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could be no affirmation, no expression of action or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passion. Among primitive languages, the conjugation of the verb is extremely complex. Grammarians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assign as a reason, that the tenses and moods of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verb would be more easily indicated by its inflection,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than by contriving or inventing the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6715C0" w:rsidRPr="003421E8">
        <w:rPr>
          <w:rFonts w:ascii="Times New Roman" w:eastAsia="Times New Roman" w:hAnsi="Times New Roman" w:cs="Courier New"/>
          <w:sz w:val="24"/>
          <w:szCs w:val="20"/>
        </w:rPr>
        <w:t>s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ubstantive verb,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>I am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; the possessive verb, 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>I have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; and the auxiliaries, 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do, will, would, shall, can, </w:t>
      </w:r>
      <w:r w:rsidRPr="001E64B0">
        <w:rPr>
          <w:rFonts w:ascii="Times New Roman" w:eastAsia="Times New Roman" w:hAnsi="Times New Roman" w:cs="Courier New"/>
          <w:sz w:val="24"/>
          <w:szCs w:val="20"/>
        </w:rPr>
        <w:t>and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may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all of which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necessary in the conjugation of an English verb.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 will be remembered that the English verb admits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of but three variations in itself, as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press, pressed</w:t>
      </w:r>
      <w:r w:rsidR="006715C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pressing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; and its conjugation is completed by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auxiliary verbs above-mentioned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while the Greek,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Latin, and Iroquois verbs are conjugated, except some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the passive voice in Latin, by the variations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throughout of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lastRenderedPageBreak/>
        <w:t xml:space="preserve">the verb itself; thus,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Legeram,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 had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read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 Che-w</w:t>
      </w:r>
      <w:r w:rsidR="004A5E9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-ge-y</w:t>
      </w:r>
      <w:r w:rsidR="004A5E9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-go,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 had shot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; Legero,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 shall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have read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 A-w</w:t>
      </w:r>
      <w:r w:rsidR="004A5E9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-ge-y</w:t>
      </w:r>
      <w:r w:rsidR="004A5E99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I shall have shot. In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manner, the conjugation not only dispensed with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pronouns 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I, thou, </w:t>
      </w:r>
      <w:r w:rsidRPr="001E64B0">
        <w:rPr>
          <w:rFonts w:ascii="Times New Roman" w:eastAsia="Times New Roman" w:hAnsi="Times New Roman" w:cs="Courier New"/>
          <w:sz w:val="24"/>
          <w:szCs w:val="20"/>
        </w:rPr>
        <w:t>and</w:t>
      </w:r>
      <w:r w:rsidRPr="001E64B0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he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with their plurals, but also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with the auxiliary verbs, which have introduced such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prolixity into modern languages. The Iroquois verbs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conjugated with great regularity and precision,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making the active and passive voices, all the moods,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except the infinitive, and all the tenses, numbers,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persons, common to the English verb. Some part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 optative mood can also be made.</w:t>
      </w:r>
    </w:p>
    <w:p w14:paraId="42B79861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B5B37D1" w14:textId="1EDFBAD8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But the participles are wanting. It is difficult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determine upon what principle the absence of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part of speech, which in a written language would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 a serious blemish, shall be accounted for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much more difficult to ascertain the nature of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substitute in a verbal language. A substitute for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infinitive mood is found in the present tense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subjunctive mood, together with a pronoun, as 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following passage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" Direct that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He</w:t>
      </w:r>
      <w:r w:rsidR="0038309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may come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give us rain</w:t>
      </w:r>
      <w:r w:rsidR="00383092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"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instead of saying,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521BA8" w:rsidRPr="003421E8">
        <w:rPr>
          <w:rFonts w:ascii="Times New Roman" w:eastAsia="Times New Roman" w:hAnsi="Times New Roman" w:cs="Courier New"/>
          <w:sz w:val="24"/>
          <w:szCs w:val="20"/>
        </w:rPr>
        <w:t>“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Direct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He</w:t>
      </w:r>
      <w:r w:rsidR="0038309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to come,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give us rain." In correctly translated Indian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speeches this form of expression will frequently appear,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from the influence which this idiomatic peculiarity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all Indian languages will exercise upon the translator.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origin of the dual number has been adverted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to. In the active voice of Iroquois verbs, the dual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number is well distinguished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 in the passive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voice, the dual and the plural are the same.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presence of this number is indicative of the intricate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nature of their conjugations.</w:t>
      </w:r>
    </w:p>
    <w:p w14:paraId="3D6BCD6D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EB7F997" w14:textId="6002D07E" w:rsidR="00016F93" w:rsidRPr="003421E8" w:rsidRDefault="00383092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T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o convey a distinct notion of the mutations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through which an Iroquois verb passes in its conjugation, and to furnish those who are curious, as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linguists, with a specimen for comparison with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conjugations of other languages, one of their verbs,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with its inflections, is subjoined in</w:t>
      </w:r>
      <w:r w:rsidR="00521BA8" w:rsidRPr="003421E8">
        <w:rPr>
          <w:rFonts w:ascii="Times New Roman" w:eastAsia="Times New Roman" w:hAnsi="Times New Roman" w:cs="Courier New"/>
          <w:sz w:val="24"/>
          <w:szCs w:val="20"/>
        </w:rPr>
        <w:t xml:space="preserve"> [an a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ppendix</w:t>
      </w:r>
      <w:r w:rsidR="00521BA8" w:rsidRPr="003421E8">
        <w:rPr>
          <w:rFonts w:ascii="Times New Roman" w:eastAsia="Times New Roman" w:hAnsi="Times New Roman" w:cs="Courier New"/>
          <w:sz w:val="24"/>
          <w:szCs w:val="20"/>
        </w:rPr>
        <w:t>].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521BA8" w:rsidRPr="003421E8">
        <w:rPr>
          <w:rFonts w:ascii="Times New Roman" w:eastAsia="Times New Roman" w:hAnsi="Times New Roman" w:cs="Courier New"/>
          <w:sz w:val="24"/>
          <w:szCs w:val="20"/>
        </w:rPr>
        <w:t>I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ts great regularity, even harmony of inflection, conveys a favorable impression of the structure of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language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 xml:space="preserve"> but it does not, nor would it be expected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 xml:space="preserve">to possess the elegance and </w:t>
      </w:r>
      <w:r w:rsidR="007D7BDD" w:rsidRPr="003421E8">
        <w:rPr>
          <w:rFonts w:ascii="Times New Roman" w:eastAsia="Times New Roman" w:hAnsi="Times New Roman" w:cs="Courier New"/>
          <w:sz w:val="24"/>
          <w:szCs w:val="20"/>
        </w:rPr>
        <w:t>beauty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 xml:space="preserve"> of the Greek,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or the brevity and solidity of the Latin conjugations. The principal parts of a few verbs are given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500D5" w:rsidRPr="003421E8">
        <w:rPr>
          <w:rFonts w:ascii="Times New Roman" w:eastAsia="Times New Roman" w:hAnsi="Times New Roman" w:cs="Courier New"/>
          <w:sz w:val="24"/>
          <w:szCs w:val="20"/>
        </w:rPr>
        <w:t>as specimens.</w:t>
      </w:r>
    </w:p>
    <w:p w14:paraId="0932D281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24F44D3A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073A911" w14:textId="35FECDAE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7CF47C4A" wp14:editId="29AEE7C9">
            <wp:extent cx="309562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7E5D" w14:textId="58FD7493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E6E0D7D" w14:textId="2F081EF9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491E58C5" w14:textId="660F60D3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It has been laid down as a maxim, that </w:t>
      </w:r>
      <w:r w:rsidR="00FA040C">
        <w:rPr>
          <w:rFonts w:ascii="Times New Roman" w:eastAsia="Times New Roman" w:hAnsi="Times New Roman" w:cs="Courier New"/>
          <w:sz w:val="24"/>
          <w:szCs w:val="20"/>
        </w:rPr>
        <w:t>“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proofErr w:type="gramStart"/>
      <w:r w:rsidRPr="003421E8">
        <w:rPr>
          <w:rFonts w:ascii="Times New Roman" w:eastAsia="Times New Roman" w:hAnsi="Times New Roman" w:cs="Courier New"/>
          <w:sz w:val="24"/>
          <w:szCs w:val="20"/>
        </w:rPr>
        <w:t>more simple</w:t>
      </w:r>
      <w:proofErr w:type="gramEnd"/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any language is in its composition,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more complex it must be in its declensions and conjugations, and on the contrary, the more simple it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is in its declensions and conjugations, the more complex it must be in its composition." The position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is thus illustrated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: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when two people, by uniting or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otherwise, blend their languages, the union always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simplifies the structure of the resulting language,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while it introduces a greater complexity into its materials. The Greek, which is uncompounded,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is said to have but three hundred primitives, is extremely intricate in its conjugations. On the other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hand, the Latin, which is a compound language,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laid aside the middle voice and the optative mood,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which are peculiar to the Greek, and also the dual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number. This simplified its conjugations. In its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declensions, the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lastRenderedPageBreak/>
        <w:t>Latin, although it has an additional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case in the ablative, is yet much more simple than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Greek, as it has no contract nouns. The English, which is a mixture of several languages, is more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simple than either in its declensions, which are made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by the aid of prepositions alone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 in its conjugations, which are made by other verbs. With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principle in mind, the regularity, fulness, and intricacy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 Iroquois conjugations are not particularly remarkable. Its primitive words, as before remarked,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few, and the language has been formed out of them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by a complex and elaborate system of combinations.</w:t>
      </w:r>
    </w:p>
    <w:p w14:paraId="3473D522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584EC06F" w14:textId="46B6BD33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language of the </w:t>
      </w:r>
      <w:r w:rsidRPr="003421E8">
        <w:rPr>
          <w:rFonts w:ascii="Times New Roman" w:eastAsia="Times New Roman" w:hAnsi="Times New Roman" w:cs="Courier New"/>
          <w:i/>
          <w:sz w:val="24"/>
          <w:szCs w:val="20"/>
        </w:rPr>
        <w:t>Ho-de</w:t>
      </w:r>
      <w:r w:rsidR="00A45314" w:rsidRPr="003421E8">
        <w:rPr>
          <w:rFonts w:ascii="Times New Roman" w:eastAsia="Times New Roman" w:hAnsi="Times New Roman" w:cs="Courier New"/>
          <w:i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sz w:val="24"/>
          <w:szCs w:val="20"/>
        </w:rPr>
        <w:t>-no-sau-nee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has the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substantive or neuter verb,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E-ne</w:t>
      </w:r>
      <w:r w:rsidR="00B305E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-ga</w:t>
      </w:r>
      <w:r w:rsidR="00B305E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 am, although imperfect in some of its tenses. This verb is regarded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by philologists as extremely difficult of invention, as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 simply expresses being. Impersonal verbs are also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very numerous in the language, as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O-geo</w:t>
      </w:r>
      <w:r w:rsidR="00B305E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-de-o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it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snows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O-</w:t>
      </w:r>
      <w:r w:rsidR="00B305E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</w:t>
      </w:r>
      <w:r w:rsidR="00B305E2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-ose</w:t>
      </w:r>
      <w:r w:rsidR="00B305E2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-don-de-o,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 hails</w:t>
      </w:r>
      <w:r w:rsidR="009F4A90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G</w:t>
      </w:r>
      <w:r w:rsidR="00B305E2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-w</w:t>
      </w:r>
      <w:r w:rsidR="00B305E2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="009C3918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-no-d</w:t>
      </w:r>
      <w:r w:rsidR="00B305E2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s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it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thunders. It is supposed by those who have inquired into the formation of language, that most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verbs in primitive tongues originally took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impersonal form, for the reason that such a verb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expresses in itself an entire event, while the division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 event into subject and attribute, involves some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nice metaphysical distinctions.</w:t>
      </w:r>
    </w:p>
    <w:p w14:paraId="097B27A8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15B0B30" w14:textId="340D9E35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Before closing upon this subject it will be proper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notice a few of the peculiarities of the language.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the first place it has no labials, consequently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Iroquois, in speaking, never touch their lips together.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This fact may be employed as a test in the pronunciation of their words and names.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Their language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possesses the numerals firstly, secondly, thirdly, &amp;c.,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also the numbers one, two, three, ascending, by various contrivances, to about one hundred. For sums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above this, their mode of enumeration was defective,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as mathematical computation ceased, and some descriptive term was substituted in its place.</w:t>
      </w:r>
    </w:p>
    <w:p w14:paraId="0D0CB27F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C277977" w14:textId="6DCE186D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voices of the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Ho-de</w:t>
      </w:r>
      <w:r w:rsidR="008F1231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-no-sau-nee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are powerful,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capable of reaching a high shrill key. In conversation its natural pitch is above the English voice,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especially with the female, whose voice, by a natural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transition, frequently rises in conversation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 octave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above its ordinary pitch, and sounds upon a tone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to which the English voice could not be elevated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retain a distinct articulation. It also passes up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and down, at intervals, from octave to octave,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voice retaining upon the elevated key a clear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musical intonation.</w:t>
      </w:r>
    </w:p>
    <w:p w14:paraId="5192A9DD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6499BE9B" w14:textId="41A30516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In verbal languages the words appear to be literally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strung together in a chain, if the one under inspection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may be taken as a specimen. Substantives are mingled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by declension with pronouns, and sometimes with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substantive verb, or compounded with the adjective,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thus forming a new word. Particles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then conjoined, varying or adding to the signification of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compound, until the word, by the addition of the verb,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becomes so far extended as to embrace a perfect sentence. The principles upon which these combinations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are effected are too much involved to be systematized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or generalized. The most which can be said is, that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general result is accomplished by conjugations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declensions, which, although regular in general, are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diversified and intricate. To illustrate the manner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which words are made up, the following example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may be given.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Nun-da-</w:t>
      </w:r>
      <w:r w:rsidR="001E62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w</w:t>
      </w:r>
      <w:r w:rsidR="001E62AA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</w:t>
      </w:r>
      <w:r w:rsidR="001E62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radix of the name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the Senecas, signifies " a great hill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" by suffixing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o-no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which conveys the idea of " people at,"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Nun-da-w</w:t>
      </w:r>
      <w:r w:rsidR="001E62AA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="001E62AA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-o-</w:t>
      </w:r>
      <w:r w:rsidR="009C3918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no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results literally, " the people at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great hill." Next, by adding the particle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ga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itself without significance, but when conjoined, conveying the idea of " place " or " territory," it gives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compound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FC008C" w:rsidRPr="003421E8">
        <w:rPr>
          <w:rFonts w:ascii="Times New Roman" w:eastAsia="Times New Roman" w:hAnsi="Times New Roman" w:cs="Courier New"/>
          <w:sz w:val="24"/>
          <w:szCs w:val="20"/>
        </w:rPr>
        <w:t>N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un-da-w</w:t>
      </w:r>
      <w:r w:rsidR="00FC008C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-o-no-ga</w:t>
      </w:r>
      <w:r w:rsidR="00FC008C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="00C5216F" w:rsidRPr="003421E8">
        <w:rPr>
          <w:rFonts w:ascii="Times New Roman" w:eastAsia="Times New Roman" w:hAnsi="Times New Roman" w:cs="Courier New"/>
          <w:sz w:val="24"/>
          <w:szCs w:val="20"/>
        </w:rPr>
        <w:t>,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"the territory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people at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the great hill." A more perfect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lastRenderedPageBreak/>
        <w:t>specimen of the language, as a whole, may be found 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following version of the Lord s Prayer in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Seneca dialect.</w:t>
      </w:r>
    </w:p>
    <w:p w14:paraId="7707AE39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135587A4" w14:textId="37AB2812" w:rsidR="00016F93" w:rsidRPr="003421E8" w:rsidRDefault="00F500D5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G</w:t>
      </w:r>
      <w:r w:rsidR="009C7F9D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w</w:t>
      </w:r>
      <w:r w:rsidR="009C7F9D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-nee</w:t>
      </w:r>
      <w:r w:rsidR="00FC008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g</w:t>
      </w:r>
      <w:r w:rsidR="009C7F9D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-o-y</w:t>
      </w:r>
      <w:r w:rsidR="009C7F9D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9C7F9D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-geh che-de-oh</w:t>
      </w:r>
      <w:r w:rsidR="00FC008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</w:t>
      </w:r>
      <w:r w:rsidR="009C7F9D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-sa-no-do</w:t>
      </w:r>
      <w:r w:rsidR="00FC008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-geh-teek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g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-o</w:t>
      </w:r>
      <w:r w:rsidR="00FC008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ne-dwa na’ sa-nunk-t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; na-huk’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ne-y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-weh,’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yo-an’-j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-geh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ha’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ne-s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-ne-go’-d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ă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ha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ne-de-o’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d</w:t>
      </w:r>
      <w:r w:rsidR="00B625BE" w:rsidRPr="003421E8">
        <w:rPr>
          <w:rFonts w:ascii="Times New Roman" w:eastAsia="Times New Roman" w:hAnsi="Times New Roman" w:cs="Times New Roman"/>
          <w:sz w:val="24"/>
          <w:szCs w:val="20"/>
        </w:rPr>
        <w:t>ă</w:t>
      </w:r>
      <w:r w:rsidR="00016F93" w:rsidRPr="003421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625BE" w:rsidRPr="003421E8">
        <w:rPr>
          <w:rFonts w:ascii="Times New Roman" w:eastAsia="Times New Roman" w:hAnsi="Times New Roman" w:cs="Courier New"/>
          <w:sz w:val="24"/>
          <w:szCs w:val="20"/>
        </w:rPr>
        <w:t>na’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g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ă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-o-y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ä-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geh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. Dun-d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-gw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-e</w:t>
      </w:r>
      <w:r w:rsidR="00E70CB6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-w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-s</w:t>
      </w:r>
      <w:r w:rsidR="00E70CB6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-gwus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935444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ong-wi-w</w:t>
      </w:r>
      <w:r w:rsidR="00935444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-na-ark-</w:t>
      </w:r>
      <w:r w:rsidR="00662163" w:rsidRPr="003421E8">
        <w:rPr>
          <w:rFonts w:ascii="Times New Roman" w:eastAsia="Times New Roman" w:hAnsi="Times New Roman" w:cs="Courier New"/>
          <w:sz w:val="24"/>
          <w:szCs w:val="20"/>
        </w:rPr>
        <w:t>se</w:t>
      </w:r>
      <w:r w:rsidR="00935444" w:rsidRPr="003421E8">
        <w:rPr>
          <w:rFonts w:ascii="Times New Roman" w:eastAsia="Times New Roman" w:hAnsi="Times New Roman" w:cs="Courier New"/>
          <w:sz w:val="24"/>
          <w:szCs w:val="20"/>
        </w:rPr>
        <w:t>h’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935444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da-y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ä’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-ke-w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-s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ă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-gw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-seh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4803EB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onk-ke-wa-na</w:t>
      </w:r>
      <w:r w:rsidR="004803EB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="004803EB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-g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e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D</w:t>
      </w:r>
      <w:r w:rsidR="00E96165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-ge-o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-na-geh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-wen-nis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-heh-da na</w:t>
      </w:r>
      <w:r w:rsidR="00E96165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ong-wä-quä’ 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Să-nuk na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-huh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heh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-squ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ha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g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-yeh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w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-ate-keh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na-gw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na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d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-gw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-y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-duh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-nuh-onk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ha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g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-yeh na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 xml:space="preserve"> w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ä</w:t>
      </w:r>
      <w:r w:rsidR="007115FF" w:rsidRPr="003421E8">
        <w:rPr>
          <w:rFonts w:ascii="Times New Roman" w:eastAsia="Times New Roman" w:hAnsi="Times New Roman" w:cs="Courier New"/>
          <w:sz w:val="24"/>
          <w:szCs w:val="20"/>
        </w:rPr>
        <w:t>-ate-keh</w:t>
      </w:r>
      <w:r w:rsidR="00527D1F" w:rsidRPr="003421E8">
        <w:rPr>
          <w:rFonts w:ascii="Times New Roman" w:eastAsia="Times New Roman" w:hAnsi="Times New Roman" w:cs="Courier New"/>
          <w:sz w:val="24"/>
          <w:szCs w:val="20"/>
        </w:rPr>
        <w:t>’;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seh-eh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na ese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s</w:t>
      </w:r>
      <w:r w:rsidR="009306DC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-w</w:t>
      </w:r>
      <w:r w:rsidR="009306DC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o-nuk-ta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kuh</w:t>
      </w:r>
      <w:r w:rsidR="009306DC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na ga-hus-ta-seh </w:t>
      </w:r>
      <w:r w:rsidR="00D553CA" w:rsidRPr="003421E8">
        <w:rPr>
          <w:rFonts w:ascii="Times New Roman" w:eastAsia="Times New Roman" w:hAnsi="Times New Roman" w:cs="Courier New"/>
          <w:sz w:val="24"/>
          <w:szCs w:val="20"/>
        </w:rPr>
        <w:t>kuk na’ da-g</w:t>
      </w:r>
      <w:r w:rsidR="00D553CA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="00D553CA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="00D553CA" w:rsidRPr="003421E8">
        <w:rPr>
          <w:rFonts w:ascii="Times New Roman" w:eastAsia="Times New Roman" w:hAnsi="Times New Roman" w:cs="Times New Roman"/>
          <w:sz w:val="24"/>
          <w:szCs w:val="20"/>
        </w:rPr>
        <w:t>ă</w:t>
      </w:r>
      <w:r w:rsidR="00D553CA" w:rsidRPr="003421E8">
        <w:rPr>
          <w:rFonts w:ascii="Times New Roman" w:eastAsia="Times New Roman" w:hAnsi="Times New Roman" w:cs="Courier New"/>
          <w:sz w:val="24"/>
          <w:szCs w:val="20"/>
        </w:rPr>
        <w:t>-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s</w:t>
      </w:r>
      <w:r w:rsidR="00D553CA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-uh</w:t>
      </w:r>
      <w:r w:rsidR="00D553CA" w:rsidRPr="003421E8">
        <w:rPr>
          <w:rFonts w:ascii="Times New Roman" w:eastAsia="Times New Roman" w:hAnsi="Times New Roman" w:cs="Courier New"/>
          <w:sz w:val="24"/>
          <w:szCs w:val="20"/>
        </w:rPr>
        <w:t>’.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Na-huh</w:t>
      </w:r>
      <w:r w:rsidR="00D553CA" w:rsidRPr="003421E8">
        <w:rPr>
          <w:rFonts w:ascii="Times New Roman" w:eastAsia="Times New Roman" w:hAnsi="Times New Roman" w:cs="Courier New"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-ne-y</w:t>
      </w:r>
      <w:r w:rsidR="00D553CA" w:rsidRPr="003421E8">
        <w:rPr>
          <w:rFonts w:ascii="Times New Roman" w:eastAsia="Times New Roman" w:hAnsi="Times New Roman" w:cs="Times New Roman"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-weh.</w:t>
      </w:r>
    </w:p>
    <w:p w14:paraId="16082776" w14:textId="77777777" w:rsidR="00016F93" w:rsidRPr="003421E8" w:rsidRDefault="00016F93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22A0D416" w14:textId="77777777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6C27DB02" w14:textId="5FE04A3E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  <w:r w:rsidRPr="003421E8">
        <w:rPr>
          <w:rFonts w:ascii="Times New Roman" w:hAnsi="Times New Roman"/>
          <w:noProof/>
        </w:rPr>
        <w:drawing>
          <wp:inline distT="0" distB="0" distL="0" distR="0" wp14:anchorId="07A5CD76" wp14:editId="01A98858">
            <wp:extent cx="3514725" cy="2247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FDA1" w14:textId="463F3153" w:rsidR="007E1D8D" w:rsidRPr="003421E8" w:rsidRDefault="007E1D8D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015419B1" w14:textId="77777777" w:rsidR="00437A92" w:rsidRPr="003421E8" w:rsidRDefault="00437A92" w:rsidP="00C74457">
      <w:pPr>
        <w:rPr>
          <w:rFonts w:ascii="Times New Roman" w:eastAsia="Times New Roman" w:hAnsi="Times New Roman" w:cs="Courier New"/>
          <w:sz w:val="24"/>
          <w:szCs w:val="20"/>
        </w:rPr>
      </w:pPr>
    </w:p>
    <w:p w14:paraId="78C79D01" w14:textId="66B35136" w:rsidR="005805B8" w:rsidRPr="003421E8" w:rsidRDefault="00F500D5" w:rsidP="00C74457">
      <w:pPr>
        <w:rPr>
          <w:rFonts w:ascii="Times New Roman" w:hAnsi="Times New Roman"/>
          <w:sz w:val="24"/>
        </w:rPr>
      </w:pPr>
      <w:r w:rsidRPr="003421E8">
        <w:rPr>
          <w:rFonts w:ascii="Times New Roman" w:eastAsia="Times New Roman" w:hAnsi="Times New Roman" w:cs="Courier New"/>
          <w:sz w:val="24"/>
          <w:szCs w:val="20"/>
        </w:rPr>
        <w:t>Names of places as well as of persons, form an integral part of their language, and hence are all significant. It furnishes a singular test of their migrations,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for accurate descriptions of localities become</w:t>
      </w:r>
      <w:r w:rsidR="00437A92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 this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manner incorporated into their dialects. The Tuscaroras still adduce proof from this source to establish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a common origin with the Iroquois, and pretend to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trace their route from Montreal,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Do-te-</w:t>
      </w:r>
      <w:r w:rsidR="00FF54AF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-co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, to the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Mississippi, 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O-nau-we-yo</w:t>
      </w:r>
      <w:r w:rsidR="00FF54AF"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’</w:t>
      </w:r>
      <w:r w:rsidRPr="003421E8">
        <w:rPr>
          <w:rFonts w:ascii="Times New Roman" w:eastAsia="Times New Roman" w:hAnsi="Times New Roman" w:cs="Courier New"/>
          <w:i/>
          <w:iCs/>
          <w:sz w:val="24"/>
          <w:szCs w:val="20"/>
        </w:rPr>
        <w:t>-k</w:t>
      </w:r>
      <w:r w:rsidR="00FF54AF" w:rsidRPr="003421E8">
        <w:rPr>
          <w:rFonts w:ascii="Times New Roman" w:eastAsia="Times New Roman" w:hAnsi="Times New Roman" w:cs="Times New Roman"/>
          <w:i/>
          <w:iCs/>
          <w:sz w:val="24"/>
          <w:szCs w:val="20"/>
        </w:rPr>
        <w:t>ä,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and from thence to North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Carolina, out of which they were driven in 1712.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 era of their separation from the parent stock, and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of this migration, they have entirely lost</w:t>
      </w:r>
      <w:r w:rsidR="009F4A90" w:rsidRPr="003421E8">
        <w:rPr>
          <w:rFonts w:ascii="Times New Roman" w:eastAsia="Times New Roman" w:hAnsi="Times New Roman" w:cs="Courier New"/>
          <w:sz w:val="24"/>
          <w:szCs w:val="20"/>
        </w:rPr>
        <w:t>;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 xml:space="preserve"> but they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consider the names of places on this extended route,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now incorporated in their language, a not less certain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indication of a common origin than the similarity of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their languages. Indian languages are exceedingly</w:t>
      </w:r>
      <w:r w:rsidR="00016F93" w:rsidRPr="003421E8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21E8">
        <w:rPr>
          <w:rFonts w:ascii="Times New Roman" w:eastAsia="Times New Roman" w:hAnsi="Times New Roman" w:cs="Courier New"/>
          <w:sz w:val="24"/>
          <w:szCs w:val="20"/>
        </w:rPr>
        <w:t>tenacious of traditionary facts intrusted to their preservation.</w:t>
      </w:r>
    </w:p>
    <w:sectPr w:rsidR="005805B8" w:rsidRPr="003421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A8C" w14:textId="77777777" w:rsidR="002B2FD3" w:rsidRDefault="002B2FD3" w:rsidP="003421E8">
      <w:r>
        <w:separator/>
      </w:r>
    </w:p>
  </w:endnote>
  <w:endnote w:type="continuationSeparator" w:id="0">
    <w:p w14:paraId="08AA715A" w14:textId="77777777" w:rsidR="002B2FD3" w:rsidRDefault="002B2FD3" w:rsidP="003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235B" w14:textId="77777777" w:rsidR="003421E8" w:rsidRDefault="00342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009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F01A6" w14:textId="6EFFFC74" w:rsidR="003421E8" w:rsidRDefault="003421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18F0B" w14:textId="77777777" w:rsidR="003421E8" w:rsidRDefault="00342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EB8B" w14:textId="77777777" w:rsidR="003421E8" w:rsidRDefault="0034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B584" w14:textId="77777777" w:rsidR="002B2FD3" w:rsidRDefault="002B2FD3" w:rsidP="003421E8">
      <w:r>
        <w:separator/>
      </w:r>
    </w:p>
  </w:footnote>
  <w:footnote w:type="continuationSeparator" w:id="0">
    <w:p w14:paraId="78E2F48E" w14:textId="77777777" w:rsidR="002B2FD3" w:rsidRDefault="002B2FD3" w:rsidP="0034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2EB" w14:textId="77777777" w:rsidR="003421E8" w:rsidRDefault="00342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AB81" w14:textId="77777777" w:rsidR="003421E8" w:rsidRDefault="00342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D55D" w14:textId="77777777" w:rsidR="003421E8" w:rsidRDefault="00342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9"/>
    <w:rsid w:val="00016F93"/>
    <w:rsid w:val="00024F2F"/>
    <w:rsid w:val="000267A4"/>
    <w:rsid w:val="0008560B"/>
    <w:rsid w:val="000A4A86"/>
    <w:rsid w:val="000E71E9"/>
    <w:rsid w:val="00163642"/>
    <w:rsid w:val="00164D47"/>
    <w:rsid w:val="001E4FEE"/>
    <w:rsid w:val="001E62AA"/>
    <w:rsid w:val="001E64B0"/>
    <w:rsid w:val="002076EB"/>
    <w:rsid w:val="00230D23"/>
    <w:rsid w:val="002A0229"/>
    <w:rsid w:val="002B2FD3"/>
    <w:rsid w:val="00324B5E"/>
    <w:rsid w:val="00334B5E"/>
    <w:rsid w:val="003421E8"/>
    <w:rsid w:val="00383092"/>
    <w:rsid w:val="003A44F7"/>
    <w:rsid w:val="003C51F6"/>
    <w:rsid w:val="00434389"/>
    <w:rsid w:val="00437A92"/>
    <w:rsid w:val="004413AA"/>
    <w:rsid w:val="004803EB"/>
    <w:rsid w:val="004A5E99"/>
    <w:rsid w:val="004D38D9"/>
    <w:rsid w:val="004E4FED"/>
    <w:rsid w:val="004F605F"/>
    <w:rsid w:val="00521BA8"/>
    <w:rsid w:val="00522A41"/>
    <w:rsid w:val="005245F7"/>
    <w:rsid w:val="00527D1F"/>
    <w:rsid w:val="0056532F"/>
    <w:rsid w:val="005805B8"/>
    <w:rsid w:val="005F3716"/>
    <w:rsid w:val="00613B5F"/>
    <w:rsid w:val="00662163"/>
    <w:rsid w:val="006715C0"/>
    <w:rsid w:val="00687A13"/>
    <w:rsid w:val="006B05AB"/>
    <w:rsid w:val="006D1F7D"/>
    <w:rsid w:val="006E3756"/>
    <w:rsid w:val="006F1E5A"/>
    <w:rsid w:val="007115FF"/>
    <w:rsid w:val="00733497"/>
    <w:rsid w:val="00752A35"/>
    <w:rsid w:val="00770AFE"/>
    <w:rsid w:val="00784EDD"/>
    <w:rsid w:val="007D7BDD"/>
    <w:rsid w:val="007E1D8D"/>
    <w:rsid w:val="007E3561"/>
    <w:rsid w:val="00816C59"/>
    <w:rsid w:val="00853719"/>
    <w:rsid w:val="008A6B0C"/>
    <w:rsid w:val="008E7281"/>
    <w:rsid w:val="008F1231"/>
    <w:rsid w:val="009022D8"/>
    <w:rsid w:val="00927353"/>
    <w:rsid w:val="009306DC"/>
    <w:rsid w:val="00935444"/>
    <w:rsid w:val="00950AEC"/>
    <w:rsid w:val="009C3918"/>
    <w:rsid w:val="009C7F9D"/>
    <w:rsid w:val="009F4A90"/>
    <w:rsid w:val="00A05896"/>
    <w:rsid w:val="00A45314"/>
    <w:rsid w:val="00A64B51"/>
    <w:rsid w:val="00A861AF"/>
    <w:rsid w:val="00A93F10"/>
    <w:rsid w:val="00AD0E09"/>
    <w:rsid w:val="00B06FCE"/>
    <w:rsid w:val="00B119B8"/>
    <w:rsid w:val="00B305E2"/>
    <w:rsid w:val="00B625BE"/>
    <w:rsid w:val="00BB2AB3"/>
    <w:rsid w:val="00C37A42"/>
    <w:rsid w:val="00C5216F"/>
    <w:rsid w:val="00C545B5"/>
    <w:rsid w:val="00C74457"/>
    <w:rsid w:val="00CE5002"/>
    <w:rsid w:val="00D34A5B"/>
    <w:rsid w:val="00D553CA"/>
    <w:rsid w:val="00D565DA"/>
    <w:rsid w:val="00DB4F0B"/>
    <w:rsid w:val="00E40D1B"/>
    <w:rsid w:val="00E64773"/>
    <w:rsid w:val="00E70CB6"/>
    <w:rsid w:val="00E96165"/>
    <w:rsid w:val="00E97A88"/>
    <w:rsid w:val="00EC7B96"/>
    <w:rsid w:val="00F500D5"/>
    <w:rsid w:val="00F62ADC"/>
    <w:rsid w:val="00F65E46"/>
    <w:rsid w:val="00F84017"/>
    <w:rsid w:val="00FA040C"/>
    <w:rsid w:val="00FB41C5"/>
    <w:rsid w:val="00FC008C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FBFE"/>
  <w15:chartTrackingRefBased/>
  <w15:docId w15:val="{D39B3671-5391-4FC6-B7FB-CCBAB9A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A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E8"/>
  </w:style>
  <w:style w:type="paragraph" w:styleId="Footer">
    <w:name w:val="footer"/>
    <w:basedOn w:val="Normal"/>
    <w:link w:val="FooterChar"/>
    <w:uiPriority w:val="99"/>
    <w:unhideWhenUsed/>
    <w:rsid w:val="0034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archive.org/details/hodenosaunee00morgrich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 Smith</dc:creator>
  <cp:keywords/>
  <dc:description/>
  <cp:lastModifiedBy>Roger W Smith</cp:lastModifiedBy>
  <cp:revision>2</cp:revision>
  <dcterms:created xsi:type="dcterms:W3CDTF">2021-09-15T10:23:00Z</dcterms:created>
  <dcterms:modified xsi:type="dcterms:W3CDTF">2021-09-15T10:23:00Z</dcterms:modified>
</cp:coreProperties>
</file>